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lang w:eastAsia="zh-CN"/>
        </w:rPr>
      </w:pPr>
      <w:r>
        <w:rPr>
          <w:rFonts w:hint="eastAsia" w:asciiTheme="majorEastAsia" w:hAnsiTheme="majorEastAsia" w:eastAsiaTheme="majorEastAsia" w:cstheme="majorEastAsia"/>
          <w:sz w:val="44"/>
          <w:szCs w:val="44"/>
          <w:lang w:eastAsia="zh-CN"/>
        </w:rPr>
        <w:t>高新区人力资源管理局</w:t>
      </w:r>
      <w:r>
        <w:rPr>
          <w:rFonts w:hint="eastAsia" w:asciiTheme="majorEastAsia" w:hAnsiTheme="majorEastAsia" w:eastAsiaTheme="majorEastAsia" w:cstheme="majorEastAsia"/>
          <w:sz w:val="44"/>
          <w:szCs w:val="44"/>
        </w:rPr>
        <w:t>关于</w:t>
      </w:r>
    </w:p>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2022年第一批青年就业见习基地的</w:t>
      </w:r>
    </w:p>
    <w:p>
      <w:pPr>
        <w:jc w:val="center"/>
        <w:rPr>
          <w:rFonts w:hint="default"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公 示</w:t>
      </w:r>
    </w:p>
    <w:p>
      <w:pPr>
        <w:rPr>
          <w:rFonts w:hint="eastAsia" w:asciiTheme="minorEastAsia" w:hAnsiTheme="minorEastAsia" w:eastAsiaTheme="minorEastAsia" w:cstheme="minorEastAsia"/>
          <w:sz w:val="32"/>
          <w:szCs w:val="32"/>
        </w:rPr>
      </w:pPr>
    </w:p>
    <w:p>
      <w:pPr>
        <w:ind w:firstLine="640" w:firstLineChars="200"/>
        <w:rPr>
          <w:rFonts w:hint="eastAsia" w:asciiTheme="minorEastAsia" w:hAnsiTheme="minorEastAsia" w:cstheme="minorEastAsia"/>
          <w:sz w:val="32"/>
          <w:szCs w:val="32"/>
          <w:lang w:eastAsia="zh-CN"/>
        </w:rPr>
      </w:pPr>
      <w:r>
        <w:rPr>
          <w:rFonts w:hint="eastAsia" w:asciiTheme="minorEastAsia" w:hAnsiTheme="minorEastAsia" w:cstheme="minorEastAsia"/>
          <w:sz w:val="32"/>
          <w:szCs w:val="32"/>
          <w:lang w:eastAsia="zh-CN"/>
        </w:rPr>
        <w:t>为贯彻落实</w:t>
      </w:r>
      <w:r>
        <w:rPr>
          <w:rFonts w:hint="eastAsia" w:asciiTheme="minorEastAsia" w:hAnsiTheme="minorEastAsia" w:eastAsiaTheme="minorEastAsia" w:cstheme="minorEastAsia"/>
          <w:sz w:val="32"/>
          <w:szCs w:val="32"/>
        </w:rPr>
        <w:t>《关于</w:t>
      </w:r>
      <w:r>
        <w:rPr>
          <w:rFonts w:hint="eastAsia" w:asciiTheme="minorEastAsia" w:hAnsiTheme="minorEastAsia" w:cstheme="minorEastAsia"/>
          <w:sz w:val="32"/>
          <w:szCs w:val="32"/>
          <w:lang w:eastAsia="zh-CN"/>
        </w:rPr>
        <w:t>实施平顶山市三年三千青年见习计划的通知</w:t>
      </w:r>
      <w:r>
        <w:rPr>
          <w:rFonts w:hint="eastAsia" w:asciiTheme="minorEastAsia" w:hAnsiTheme="minorEastAsia" w:eastAsiaTheme="minorEastAsia" w:cstheme="minorEastAsia"/>
          <w:sz w:val="32"/>
          <w:szCs w:val="32"/>
        </w:rPr>
        <w:t>》（</w:t>
      </w:r>
      <w:r>
        <w:rPr>
          <w:rFonts w:hint="eastAsia" w:asciiTheme="minorEastAsia" w:hAnsiTheme="minorEastAsia" w:cstheme="minorEastAsia"/>
          <w:sz w:val="32"/>
          <w:szCs w:val="32"/>
          <w:lang w:eastAsia="zh-CN"/>
        </w:rPr>
        <w:t>平人社函</w:t>
      </w:r>
      <w:r>
        <w:rPr>
          <w:rFonts w:hint="eastAsia" w:asciiTheme="minorEastAsia" w:hAnsiTheme="minorEastAsia" w:eastAsiaTheme="minorEastAsia" w:cstheme="minorEastAsia"/>
          <w:sz w:val="32"/>
          <w:szCs w:val="32"/>
        </w:rPr>
        <w:t>〔201</w:t>
      </w:r>
      <w:r>
        <w:rPr>
          <w:rFonts w:hint="eastAsia" w:asciiTheme="minorEastAsia" w:hAnsiTheme="minorEastAsia" w:cstheme="minorEastAsia"/>
          <w:sz w:val="32"/>
          <w:szCs w:val="32"/>
          <w:lang w:val="en-US" w:eastAsia="zh-CN"/>
        </w:rPr>
        <w:t>9</w:t>
      </w:r>
      <w:r>
        <w:rPr>
          <w:rFonts w:hint="eastAsia" w:asciiTheme="minorEastAsia" w:hAnsiTheme="minorEastAsia" w:eastAsiaTheme="minorEastAsia" w:cstheme="minorEastAsia"/>
          <w:sz w:val="32"/>
          <w:szCs w:val="32"/>
        </w:rPr>
        <w:t>〕1</w:t>
      </w:r>
      <w:r>
        <w:rPr>
          <w:rFonts w:hint="eastAsia" w:asciiTheme="minorEastAsia" w:hAnsiTheme="minorEastAsia" w:cstheme="minorEastAsia"/>
          <w:sz w:val="32"/>
          <w:szCs w:val="32"/>
          <w:lang w:val="en-US" w:eastAsia="zh-CN"/>
        </w:rPr>
        <w:t>8</w:t>
      </w:r>
      <w:r>
        <w:rPr>
          <w:rFonts w:hint="eastAsia" w:asciiTheme="minorEastAsia" w:hAnsiTheme="minorEastAsia" w:eastAsiaTheme="minorEastAsia" w:cstheme="minorEastAsia"/>
          <w:sz w:val="32"/>
          <w:szCs w:val="32"/>
        </w:rPr>
        <w:t>号）</w:t>
      </w:r>
      <w:r>
        <w:rPr>
          <w:rFonts w:hint="eastAsia" w:asciiTheme="minorEastAsia" w:hAnsiTheme="minorEastAsia" w:cstheme="minorEastAsia"/>
          <w:sz w:val="32"/>
          <w:szCs w:val="32"/>
          <w:lang w:eastAsia="zh-CN"/>
        </w:rPr>
        <w:t>精神</w:t>
      </w:r>
      <w:r>
        <w:rPr>
          <w:rFonts w:hint="eastAsia" w:asciiTheme="minorEastAsia" w:hAnsiTheme="minorEastAsia" w:eastAsiaTheme="minorEastAsia" w:cstheme="minorEastAsia"/>
          <w:sz w:val="32"/>
          <w:szCs w:val="32"/>
        </w:rPr>
        <w:t>，</w:t>
      </w:r>
      <w:r>
        <w:rPr>
          <w:rFonts w:hint="eastAsia" w:asciiTheme="minorEastAsia" w:hAnsiTheme="minorEastAsia" w:cstheme="minorEastAsia"/>
          <w:sz w:val="32"/>
          <w:szCs w:val="32"/>
          <w:lang w:eastAsia="zh-CN"/>
        </w:rPr>
        <w:t>进一步做好我区青年就业见习工作，高新区人力资源管理局对申报区级就业见习单位的相关资料进行了审核，并进行了实地考察。经审核，现将拟认定为区级就业见习基地的</w:t>
      </w:r>
      <w:r>
        <w:rPr>
          <w:rFonts w:hint="eastAsia" w:asciiTheme="minorEastAsia" w:hAnsiTheme="minorEastAsia" w:cstheme="minorEastAsia"/>
          <w:sz w:val="32"/>
          <w:szCs w:val="32"/>
          <w:lang w:val="en-US" w:eastAsia="zh-CN"/>
        </w:rPr>
        <w:t>2家</w:t>
      </w:r>
      <w:r>
        <w:rPr>
          <w:rFonts w:hint="eastAsia" w:asciiTheme="minorEastAsia" w:hAnsiTheme="minorEastAsia" w:cstheme="minorEastAsia"/>
          <w:sz w:val="32"/>
          <w:szCs w:val="32"/>
          <w:lang w:eastAsia="zh-CN"/>
        </w:rPr>
        <w:t>单位（详见附件）予以公示，公示期：</w:t>
      </w:r>
      <w:r>
        <w:rPr>
          <w:rFonts w:hint="eastAsia" w:asciiTheme="minorEastAsia" w:hAnsiTheme="minorEastAsia" w:cstheme="minorEastAsia"/>
          <w:sz w:val="32"/>
          <w:szCs w:val="32"/>
          <w:lang w:val="en-US" w:eastAsia="zh-CN"/>
        </w:rPr>
        <w:t>2022年9月15日-19日</w:t>
      </w:r>
      <w:r>
        <w:rPr>
          <w:rFonts w:hint="eastAsia" w:asciiTheme="minorEastAsia" w:hAnsiTheme="minorEastAsia" w:cstheme="minorEastAsia"/>
          <w:sz w:val="32"/>
          <w:szCs w:val="32"/>
          <w:lang w:eastAsia="zh-CN"/>
        </w:rPr>
        <w:t>。公示期间如有异议，请以真实姓名通过电话向区人力资源管理局就业科反映。      </w:t>
      </w:r>
    </w:p>
    <w:p>
      <w:pPr>
        <w:ind w:firstLine="640" w:firstLineChars="200"/>
        <w:rPr>
          <w:rFonts w:hint="eastAsia" w:asciiTheme="minorEastAsia" w:hAnsiTheme="minorEastAsia" w:cstheme="minorEastAsia"/>
          <w:sz w:val="32"/>
          <w:szCs w:val="32"/>
          <w:lang w:eastAsia="zh-CN"/>
        </w:rPr>
      </w:pPr>
      <w:r>
        <w:rPr>
          <w:rFonts w:hint="eastAsia" w:asciiTheme="minorEastAsia" w:hAnsiTheme="minorEastAsia" w:cstheme="minorEastAsia"/>
          <w:sz w:val="32"/>
          <w:szCs w:val="32"/>
          <w:lang w:eastAsia="zh-CN"/>
        </w:rPr>
        <w:t>联</w:t>
      </w:r>
      <w:r>
        <w:rPr>
          <w:rFonts w:hint="eastAsia" w:asciiTheme="minorEastAsia" w:hAnsiTheme="minorEastAsia" w:cstheme="minorEastAsia"/>
          <w:sz w:val="32"/>
          <w:szCs w:val="32"/>
          <w:lang w:val="en-US" w:eastAsia="zh-CN"/>
        </w:rPr>
        <w:t xml:space="preserve"> </w:t>
      </w:r>
      <w:r>
        <w:rPr>
          <w:rFonts w:hint="eastAsia" w:asciiTheme="minorEastAsia" w:hAnsiTheme="minorEastAsia" w:cstheme="minorEastAsia"/>
          <w:sz w:val="32"/>
          <w:szCs w:val="32"/>
          <w:lang w:eastAsia="zh-CN"/>
        </w:rPr>
        <w:t>系</w:t>
      </w:r>
      <w:r>
        <w:rPr>
          <w:rFonts w:hint="eastAsia" w:asciiTheme="minorEastAsia" w:hAnsiTheme="minorEastAsia" w:cstheme="minorEastAsia"/>
          <w:sz w:val="32"/>
          <w:szCs w:val="32"/>
          <w:lang w:val="en-US" w:eastAsia="zh-CN"/>
        </w:rPr>
        <w:t xml:space="preserve"> </w:t>
      </w:r>
      <w:r>
        <w:rPr>
          <w:rFonts w:hint="eastAsia" w:asciiTheme="minorEastAsia" w:hAnsiTheme="minorEastAsia" w:cstheme="minorEastAsia"/>
          <w:sz w:val="32"/>
          <w:szCs w:val="32"/>
          <w:lang w:eastAsia="zh-CN"/>
        </w:rPr>
        <w:t>人：</w:t>
      </w:r>
      <w:r>
        <w:rPr>
          <w:rFonts w:hint="eastAsia" w:asciiTheme="minorEastAsia" w:hAnsiTheme="minorEastAsia" w:cstheme="minorEastAsia"/>
          <w:sz w:val="32"/>
          <w:szCs w:val="32"/>
          <w:lang w:val="en-US" w:eastAsia="zh-CN"/>
        </w:rPr>
        <w:t>吴小刚</w:t>
      </w:r>
      <w:r>
        <w:rPr>
          <w:rFonts w:hint="eastAsia" w:asciiTheme="minorEastAsia" w:hAnsiTheme="minorEastAsia" w:cstheme="minorEastAsia"/>
          <w:sz w:val="32"/>
          <w:szCs w:val="32"/>
          <w:lang w:eastAsia="zh-CN"/>
        </w:rPr>
        <w:t>     </w:t>
      </w:r>
      <w:bookmarkStart w:id="0" w:name="_GoBack"/>
      <w:bookmarkEnd w:id="0"/>
    </w:p>
    <w:p>
      <w:pPr>
        <w:ind w:firstLine="640" w:firstLineChars="200"/>
        <w:jc w:val="left"/>
        <w:rPr>
          <w:rFonts w:hint="eastAsia" w:asciiTheme="minorEastAsia" w:hAnsiTheme="minorEastAsia" w:cstheme="minorEastAsia"/>
          <w:sz w:val="32"/>
          <w:szCs w:val="32"/>
          <w:lang w:eastAsia="zh-CN"/>
        </w:rPr>
      </w:pPr>
      <w:r>
        <w:rPr>
          <w:rFonts w:hint="eastAsia" w:asciiTheme="minorEastAsia" w:hAnsiTheme="minorEastAsia" w:cstheme="minorEastAsia"/>
          <w:sz w:val="32"/>
          <w:szCs w:val="32"/>
          <w:lang w:eastAsia="zh-CN"/>
        </w:rPr>
        <w:t>联系电话：</w:t>
      </w:r>
      <w:r>
        <w:rPr>
          <w:rFonts w:hint="eastAsia" w:asciiTheme="minorEastAsia" w:hAnsiTheme="minorEastAsia" w:cstheme="minorEastAsia"/>
          <w:sz w:val="32"/>
          <w:szCs w:val="32"/>
          <w:lang w:val="en-US" w:eastAsia="zh-CN"/>
        </w:rPr>
        <w:t>0375-3982799</w:t>
      </w:r>
      <w:r>
        <w:rPr>
          <w:rFonts w:hint="eastAsia" w:asciiTheme="minorEastAsia" w:hAnsiTheme="minorEastAsia" w:cstheme="minorEastAsia"/>
          <w:sz w:val="32"/>
          <w:szCs w:val="32"/>
          <w:lang w:eastAsia="zh-CN"/>
        </w:rPr>
        <w:t xml:space="preserve">             </w:t>
      </w:r>
    </w:p>
    <w:p>
      <w:pPr>
        <w:ind w:firstLine="640" w:firstLineChars="200"/>
        <w:rPr>
          <w:rFonts w:hint="eastAsia" w:asciiTheme="minorEastAsia" w:hAnsiTheme="minorEastAsia" w:cstheme="minorEastAsia"/>
          <w:sz w:val="32"/>
          <w:szCs w:val="32"/>
          <w:lang w:eastAsia="zh-CN"/>
        </w:rPr>
      </w:pPr>
      <w:r>
        <w:rPr>
          <w:rFonts w:hint="eastAsia" w:asciiTheme="minorEastAsia" w:hAnsiTheme="minorEastAsia" w:cstheme="minorEastAsia"/>
          <w:sz w:val="32"/>
          <w:szCs w:val="32"/>
          <w:lang w:eastAsia="zh-CN"/>
        </w:rPr>
        <w:t xml:space="preserve">附件：拟认定的省级就业见习基地名单   </w:t>
      </w:r>
    </w:p>
    <w:p>
      <w:pPr>
        <w:ind w:firstLine="640" w:firstLineChars="200"/>
        <w:rPr>
          <w:rFonts w:hint="eastAsia" w:asciiTheme="minorEastAsia" w:hAnsiTheme="minorEastAsia" w:cstheme="minorEastAsia"/>
          <w:sz w:val="32"/>
          <w:szCs w:val="32"/>
          <w:lang w:eastAsia="zh-CN"/>
        </w:rPr>
      </w:pPr>
    </w:p>
    <w:p>
      <w:pPr>
        <w:ind w:firstLine="640" w:firstLineChars="200"/>
        <w:rPr>
          <w:rFonts w:hint="eastAsia" w:asciiTheme="minorEastAsia" w:hAnsiTheme="minorEastAsia" w:cstheme="minorEastAsia"/>
          <w:sz w:val="32"/>
          <w:szCs w:val="32"/>
          <w:lang w:eastAsia="zh-CN"/>
        </w:rPr>
      </w:pPr>
    </w:p>
    <w:p>
      <w:pP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 xml:space="preserve">                               </w:t>
      </w:r>
    </w:p>
    <w:p>
      <w:pPr>
        <w:rPr>
          <w:rFonts w:hint="eastAsia" w:asciiTheme="minorEastAsia" w:hAnsiTheme="minorEastAsia" w:cstheme="minorEastAsia"/>
          <w:sz w:val="32"/>
          <w:szCs w:val="32"/>
          <w:lang w:val="en-US" w:eastAsia="zh-CN"/>
        </w:rPr>
      </w:pPr>
    </w:p>
    <w:p>
      <w:pPr>
        <w:ind w:firstLine="4800" w:firstLineChars="1500"/>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高新区人力资源管理局</w:t>
      </w:r>
    </w:p>
    <w:p>
      <w:pPr>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 xml:space="preserve">                                 2022年9月15日</w:t>
      </w:r>
    </w:p>
    <w:p>
      <w:pPr>
        <w:rPr>
          <w:rFonts w:hint="eastAsia" w:asciiTheme="minorEastAsia" w:hAnsiTheme="minorEastAsia" w:cstheme="minorEastAsia"/>
          <w:sz w:val="32"/>
          <w:szCs w:val="32"/>
          <w:lang w:val="en-US" w:eastAsia="zh-CN"/>
        </w:rPr>
      </w:pPr>
    </w:p>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rPr>
          <w:rFonts w:hint="eastAsia" w:asciiTheme="minorEastAsia" w:hAnsiTheme="minorEastAsia" w:cstheme="minorEastAsia"/>
          <w:sz w:val="32"/>
          <w:szCs w:val="32"/>
          <w:lang w:val="en-US" w:eastAsia="zh-CN"/>
        </w:rPr>
      </w:pPr>
    </w:p>
    <w:p>
      <w:pPr>
        <w:rPr>
          <w:rFonts w:hint="eastAsia" w:asciiTheme="minorEastAsia" w:hAnsiTheme="minorEastAsia" w:cstheme="minorEastAsia"/>
          <w:sz w:val="32"/>
          <w:szCs w:val="32"/>
          <w:lang w:val="en-US" w:eastAsia="zh-CN"/>
        </w:rPr>
      </w:pPr>
    </w:p>
    <w:p>
      <w:pPr>
        <w:jc w:val="center"/>
        <w:rPr>
          <w:rFonts w:hint="default" w:asciiTheme="minorEastAsia" w:hAnsiTheme="minorEastAsia" w:cstheme="minorEastAsia"/>
          <w:sz w:val="44"/>
          <w:szCs w:val="44"/>
          <w:lang w:val="en-US" w:eastAsia="zh-CN"/>
        </w:rPr>
      </w:pPr>
      <w:r>
        <w:rPr>
          <w:rFonts w:hint="default" w:asciiTheme="minorEastAsia" w:hAnsiTheme="minorEastAsia" w:cstheme="minorEastAsia"/>
          <w:sz w:val="44"/>
          <w:szCs w:val="44"/>
          <w:lang w:val="en-US" w:eastAsia="zh-CN"/>
        </w:rPr>
        <w:t>拟认定的</w:t>
      </w:r>
      <w:r>
        <w:rPr>
          <w:rFonts w:hint="eastAsia" w:asciiTheme="minorEastAsia" w:hAnsiTheme="minorEastAsia" w:cstheme="minorEastAsia"/>
          <w:sz w:val="44"/>
          <w:szCs w:val="44"/>
          <w:lang w:val="en-US" w:eastAsia="zh-CN"/>
        </w:rPr>
        <w:t>区</w:t>
      </w:r>
      <w:r>
        <w:rPr>
          <w:rFonts w:hint="default" w:asciiTheme="minorEastAsia" w:hAnsiTheme="minorEastAsia" w:cstheme="minorEastAsia"/>
          <w:sz w:val="44"/>
          <w:szCs w:val="44"/>
          <w:lang w:val="en-US" w:eastAsia="zh-CN"/>
        </w:rPr>
        <w:t>级就业见习基地名单</w:t>
      </w:r>
    </w:p>
    <w:p>
      <w:pPr>
        <w:jc w:val="both"/>
        <w:rPr>
          <w:rFonts w:hint="default" w:asciiTheme="minorEastAsia" w:hAnsiTheme="minorEastAsia" w:cstheme="minorEastAsia"/>
          <w:sz w:val="44"/>
          <w:szCs w:val="44"/>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7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jc w:val="center"/>
              <w:rPr>
                <w:rFonts w:hint="default" w:asciiTheme="minorEastAsia" w:hAnsiTheme="minorEastAsia" w:cstheme="minorEastAsia"/>
                <w:sz w:val="32"/>
                <w:szCs w:val="32"/>
                <w:vertAlign w:val="baseline"/>
                <w:lang w:val="en-US" w:eastAsia="zh-CN"/>
              </w:rPr>
            </w:pPr>
            <w:r>
              <w:rPr>
                <w:rFonts w:hint="eastAsia" w:asciiTheme="minorEastAsia" w:hAnsiTheme="minorEastAsia" w:cstheme="minorEastAsia"/>
                <w:sz w:val="32"/>
                <w:szCs w:val="32"/>
                <w:vertAlign w:val="baseline"/>
                <w:lang w:val="en-US" w:eastAsia="zh-CN"/>
              </w:rPr>
              <w:t>1</w:t>
            </w:r>
          </w:p>
        </w:tc>
        <w:tc>
          <w:tcPr>
            <w:tcW w:w="7598" w:type="dxa"/>
          </w:tcPr>
          <w:p>
            <w:pPr>
              <w:jc w:val="both"/>
              <w:rPr>
                <w:rFonts w:hint="default" w:asciiTheme="minorEastAsia" w:hAnsiTheme="minorEastAsia" w:cstheme="minorEastAsia"/>
                <w:sz w:val="32"/>
                <w:szCs w:val="32"/>
                <w:vertAlign w:val="baseline"/>
                <w:lang w:val="en-US" w:eastAsia="zh-CN"/>
              </w:rPr>
            </w:pPr>
            <w:r>
              <w:rPr>
                <w:rFonts w:hint="eastAsia" w:asciiTheme="minorEastAsia" w:hAnsiTheme="minorEastAsia" w:cstheme="minorEastAsia"/>
                <w:sz w:val="32"/>
                <w:szCs w:val="32"/>
                <w:vertAlign w:val="baseline"/>
                <w:lang w:val="en-US" w:eastAsia="zh-CN"/>
              </w:rPr>
              <w:t>河南中戈电气有限公司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jc w:val="center"/>
              <w:rPr>
                <w:rFonts w:hint="default" w:asciiTheme="minorEastAsia" w:hAnsiTheme="minorEastAsia" w:cstheme="minorEastAsia"/>
                <w:sz w:val="32"/>
                <w:szCs w:val="32"/>
                <w:vertAlign w:val="baseline"/>
                <w:lang w:val="en-US" w:eastAsia="zh-CN"/>
              </w:rPr>
            </w:pPr>
            <w:r>
              <w:rPr>
                <w:rFonts w:hint="eastAsia" w:asciiTheme="minorEastAsia" w:hAnsiTheme="minorEastAsia" w:cstheme="minorEastAsia"/>
                <w:sz w:val="32"/>
                <w:szCs w:val="32"/>
                <w:vertAlign w:val="baseline"/>
                <w:lang w:val="en-US" w:eastAsia="zh-CN"/>
              </w:rPr>
              <w:t>2</w:t>
            </w:r>
          </w:p>
        </w:tc>
        <w:tc>
          <w:tcPr>
            <w:tcW w:w="7598" w:type="dxa"/>
          </w:tcPr>
          <w:p>
            <w:pPr>
              <w:jc w:val="both"/>
              <w:rPr>
                <w:rFonts w:hint="default" w:asciiTheme="minorEastAsia" w:hAnsiTheme="minorEastAsia" w:cstheme="minorEastAsia"/>
                <w:sz w:val="32"/>
                <w:szCs w:val="32"/>
                <w:vertAlign w:val="baseline"/>
                <w:lang w:val="en-US" w:eastAsia="zh-CN"/>
              </w:rPr>
            </w:pPr>
            <w:r>
              <w:rPr>
                <w:rFonts w:hint="eastAsia" w:asciiTheme="minorEastAsia" w:hAnsiTheme="minorEastAsia" w:cstheme="minorEastAsia"/>
                <w:sz w:val="32"/>
                <w:szCs w:val="32"/>
                <w:vertAlign w:val="baseline"/>
                <w:lang w:val="en-US" w:eastAsia="zh-CN"/>
              </w:rPr>
              <w:t>河南喵系科技有限公司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jc w:val="center"/>
              <w:rPr>
                <w:rFonts w:hint="default" w:asciiTheme="minorEastAsia" w:hAnsiTheme="minorEastAsia" w:cstheme="minorEastAsia"/>
                <w:sz w:val="32"/>
                <w:szCs w:val="32"/>
                <w:vertAlign w:val="baseline"/>
                <w:lang w:val="en-US" w:eastAsia="zh-CN"/>
              </w:rPr>
            </w:pPr>
            <w:r>
              <w:rPr>
                <w:rFonts w:hint="eastAsia" w:asciiTheme="minorEastAsia" w:hAnsiTheme="minorEastAsia" w:cstheme="minorEastAsia"/>
                <w:sz w:val="32"/>
                <w:szCs w:val="32"/>
                <w:vertAlign w:val="baseline"/>
                <w:lang w:val="en-US" w:eastAsia="zh-CN"/>
              </w:rPr>
              <w:t>3</w:t>
            </w:r>
          </w:p>
        </w:tc>
        <w:tc>
          <w:tcPr>
            <w:tcW w:w="7598" w:type="dxa"/>
          </w:tcPr>
          <w:p>
            <w:pPr>
              <w:jc w:val="both"/>
              <w:rPr>
                <w:rFonts w:hint="default" w:asciiTheme="minorEastAsia" w:hAnsiTheme="minorEastAsia" w:cstheme="minorEastAsia"/>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jc w:val="center"/>
              <w:rPr>
                <w:rFonts w:hint="default" w:asciiTheme="minorEastAsia" w:hAnsiTheme="minorEastAsia" w:cstheme="minorEastAsia"/>
                <w:sz w:val="32"/>
                <w:szCs w:val="32"/>
                <w:vertAlign w:val="baseline"/>
                <w:lang w:val="en-US" w:eastAsia="zh-CN"/>
              </w:rPr>
            </w:pPr>
            <w:r>
              <w:rPr>
                <w:rFonts w:hint="eastAsia" w:asciiTheme="minorEastAsia" w:hAnsiTheme="minorEastAsia" w:cstheme="minorEastAsia"/>
                <w:sz w:val="32"/>
                <w:szCs w:val="32"/>
                <w:vertAlign w:val="baseline"/>
                <w:lang w:val="en-US" w:eastAsia="zh-CN"/>
              </w:rPr>
              <w:t>4</w:t>
            </w:r>
          </w:p>
        </w:tc>
        <w:tc>
          <w:tcPr>
            <w:tcW w:w="7598" w:type="dxa"/>
          </w:tcPr>
          <w:p>
            <w:pPr>
              <w:jc w:val="both"/>
              <w:rPr>
                <w:rFonts w:hint="default" w:asciiTheme="minorEastAsia" w:hAnsiTheme="minorEastAsia" w:cstheme="minorEastAsia"/>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jc w:val="center"/>
              <w:rPr>
                <w:rFonts w:hint="default" w:asciiTheme="minorEastAsia" w:hAnsiTheme="minorEastAsia" w:cstheme="minorEastAsia"/>
                <w:sz w:val="32"/>
                <w:szCs w:val="32"/>
                <w:vertAlign w:val="baseline"/>
                <w:lang w:val="en-US" w:eastAsia="zh-CN"/>
              </w:rPr>
            </w:pPr>
          </w:p>
        </w:tc>
        <w:tc>
          <w:tcPr>
            <w:tcW w:w="7598" w:type="dxa"/>
          </w:tcPr>
          <w:p>
            <w:pPr>
              <w:jc w:val="both"/>
              <w:rPr>
                <w:rFonts w:hint="default" w:asciiTheme="minorEastAsia" w:hAnsiTheme="minorEastAsia" w:cstheme="minorEastAsia"/>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jc w:val="center"/>
              <w:rPr>
                <w:rFonts w:hint="default" w:asciiTheme="minorEastAsia" w:hAnsiTheme="minorEastAsia" w:cstheme="minorEastAsia"/>
                <w:sz w:val="32"/>
                <w:szCs w:val="32"/>
                <w:vertAlign w:val="baseline"/>
                <w:lang w:val="en-US" w:eastAsia="zh-CN"/>
              </w:rPr>
            </w:pPr>
          </w:p>
        </w:tc>
        <w:tc>
          <w:tcPr>
            <w:tcW w:w="7598" w:type="dxa"/>
          </w:tcPr>
          <w:p>
            <w:pPr>
              <w:jc w:val="both"/>
              <w:rPr>
                <w:rFonts w:hint="default" w:asciiTheme="minorEastAsia" w:hAnsiTheme="minorEastAsia" w:cstheme="minorEastAsia"/>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jc w:val="center"/>
              <w:rPr>
                <w:rFonts w:hint="default" w:asciiTheme="minorEastAsia" w:hAnsiTheme="minorEastAsia" w:cstheme="minorEastAsia"/>
                <w:sz w:val="32"/>
                <w:szCs w:val="32"/>
                <w:vertAlign w:val="baseline"/>
                <w:lang w:val="en-US" w:eastAsia="zh-CN"/>
              </w:rPr>
            </w:pPr>
          </w:p>
        </w:tc>
        <w:tc>
          <w:tcPr>
            <w:tcW w:w="7598" w:type="dxa"/>
          </w:tcPr>
          <w:p>
            <w:pPr>
              <w:jc w:val="both"/>
              <w:rPr>
                <w:rFonts w:hint="eastAsia" w:asciiTheme="minorEastAsia" w:hAnsiTheme="minorEastAsia" w:cstheme="minorEastAsia"/>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jc w:val="center"/>
              <w:rPr>
                <w:rFonts w:hint="default" w:asciiTheme="minorEastAsia" w:hAnsiTheme="minorEastAsia" w:cstheme="minorEastAsia"/>
                <w:sz w:val="32"/>
                <w:szCs w:val="32"/>
                <w:vertAlign w:val="baseline"/>
                <w:lang w:val="en-US" w:eastAsia="zh-CN"/>
              </w:rPr>
            </w:pPr>
          </w:p>
        </w:tc>
        <w:tc>
          <w:tcPr>
            <w:tcW w:w="7598" w:type="dxa"/>
          </w:tcPr>
          <w:p>
            <w:pPr>
              <w:jc w:val="both"/>
              <w:rPr>
                <w:rFonts w:hint="eastAsia" w:asciiTheme="minorEastAsia" w:hAnsiTheme="minorEastAsia" w:cstheme="minorEastAsia"/>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jc w:val="center"/>
              <w:rPr>
                <w:rFonts w:hint="default" w:asciiTheme="minorEastAsia" w:hAnsiTheme="minorEastAsia" w:cstheme="minorEastAsia"/>
                <w:sz w:val="32"/>
                <w:szCs w:val="32"/>
                <w:vertAlign w:val="baseline"/>
                <w:lang w:val="en-US" w:eastAsia="zh-CN"/>
              </w:rPr>
            </w:pPr>
          </w:p>
        </w:tc>
        <w:tc>
          <w:tcPr>
            <w:tcW w:w="7598" w:type="dxa"/>
          </w:tcPr>
          <w:p>
            <w:pPr>
              <w:jc w:val="both"/>
              <w:rPr>
                <w:rFonts w:hint="eastAsia" w:asciiTheme="minorEastAsia" w:hAnsiTheme="minorEastAsia" w:cstheme="minorEastAsia"/>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jc w:val="center"/>
              <w:rPr>
                <w:rFonts w:hint="default" w:asciiTheme="minorEastAsia" w:hAnsiTheme="minorEastAsia" w:cstheme="minorEastAsia"/>
                <w:sz w:val="32"/>
                <w:szCs w:val="32"/>
                <w:vertAlign w:val="baseline"/>
                <w:lang w:val="en-US" w:eastAsia="zh-CN"/>
              </w:rPr>
            </w:pPr>
          </w:p>
        </w:tc>
        <w:tc>
          <w:tcPr>
            <w:tcW w:w="7598" w:type="dxa"/>
          </w:tcPr>
          <w:p>
            <w:pPr>
              <w:jc w:val="both"/>
              <w:rPr>
                <w:rFonts w:hint="eastAsia" w:asciiTheme="minorEastAsia" w:hAnsiTheme="minorEastAsia" w:cstheme="minorEastAsia"/>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jc w:val="center"/>
              <w:rPr>
                <w:rFonts w:hint="default" w:asciiTheme="minorEastAsia" w:hAnsiTheme="minorEastAsia" w:cstheme="minorEastAsia"/>
                <w:sz w:val="32"/>
                <w:szCs w:val="32"/>
                <w:vertAlign w:val="baseline"/>
                <w:lang w:val="en-US" w:eastAsia="zh-CN"/>
              </w:rPr>
            </w:pPr>
          </w:p>
        </w:tc>
        <w:tc>
          <w:tcPr>
            <w:tcW w:w="7598" w:type="dxa"/>
          </w:tcPr>
          <w:p>
            <w:pPr>
              <w:jc w:val="both"/>
              <w:rPr>
                <w:rFonts w:hint="eastAsia" w:asciiTheme="minorEastAsia" w:hAnsiTheme="minorEastAsia" w:cstheme="minorEastAsia"/>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vAlign w:val="center"/>
          </w:tcPr>
          <w:p>
            <w:pPr>
              <w:jc w:val="center"/>
              <w:rPr>
                <w:rFonts w:hint="default" w:asciiTheme="minorEastAsia" w:hAnsiTheme="minorEastAsia" w:cstheme="minorEastAsia"/>
                <w:sz w:val="32"/>
                <w:szCs w:val="32"/>
                <w:vertAlign w:val="baseline"/>
                <w:lang w:val="en-US" w:eastAsia="zh-CN"/>
              </w:rPr>
            </w:pPr>
          </w:p>
        </w:tc>
        <w:tc>
          <w:tcPr>
            <w:tcW w:w="7598" w:type="dxa"/>
          </w:tcPr>
          <w:p>
            <w:pPr>
              <w:jc w:val="both"/>
              <w:rPr>
                <w:rFonts w:hint="eastAsia" w:asciiTheme="minorEastAsia" w:hAnsiTheme="minorEastAsia" w:cstheme="minorEastAsia"/>
                <w:sz w:val="32"/>
                <w:szCs w:val="32"/>
                <w:vertAlign w:val="baseline"/>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3OWZmMDgwNWJlODBhMDc1ZjJjYzFlMTExZGFlZDgifQ=="/>
  </w:docVars>
  <w:rsids>
    <w:rsidRoot w:val="618C69FF"/>
    <w:rsid w:val="11047DE9"/>
    <w:rsid w:val="18B2553F"/>
    <w:rsid w:val="34797B4F"/>
    <w:rsid w:val="3A771AB3"/>
    <w:rsid w:val="3F48445E"/>
    <w:rsid w:val="53CE07B7"/>
    <w:rsid w:val="54A6493D"/>
    <w:rsid w:val="59347573"/>
    <w:rsid w:val="5A667D75"/>
    <w:rsid w:val="618C69FF"/>
    <w:rsid w:val="646D6291"/>
    <w:rsid w:val="69BD6E41"/>
    <w:rsid w:val="6C486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294</Words>
  <Characters>322</Characters>
  <Lines>0</Lines>
  <Paragraphs>0</Paragraphs>
  <TotalTime>17</TotalTime>
  <ScaleCrop>false</ScaleCrop>
  <LinksUpToDate>false</LinksUpToDate>
  <CharactersWithSpaces>416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2020-05-20T03:42:00Z</dcterms:created>
  <dc:creator>丶‣小呔子℡</dc:creator>
  <cp:lastModifiedBy>雪狼狐</cp:lastModifiedBy>
  <cp:lastPrinted>2020-05-21T00:40:00Z</cp:lastPrinted>
  <dcterms:modified xsi:type="dcterms:W3CDTF">2022-09-15T00:08:21Z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03302BA8B583427298373D1DFD23AA41</vt:lpwstr>
  </property>
</Properties>
</file>