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668" w:rsidRPr="00A01668" w:rsidRDefault="00A01668" w:rsidP="00A01668">
      <w:pPr>
        <w:adjustRightInd w:val="0"/>
        <w:snapToGrid w:val="0"/>
        <w:spacing w:line="600" w:lineRule="exact"/>
        <w:jc w:val="center"/>
        <w:rPr>
          <w:rFonts w:ascii="黑体" w:eastAsia="黑体" w:hAnsi="黑体" w:cs="黑体"/>
          <w:sz w:val="36"/>
          <w:szCs w:val="36"/>
        </w:rPr>
      </w:pPr>
      <w:r w:rsidRPr="00A01668">
        <w:rPr>
          <w:rFonts w:ascii="黑体" w:eastAsia="黑体" w:hAnsi="黑体" w:cs="黑体" w:hint="eastAsia"/>
          <w:sz w:val="36"/>
          <w:szCs w:val="36"/>
        </w:rPr>
        <w:t>平顶山高新技术产业开发区创新创业服务园区</w:t>
      </w:r>
    </w:p>
    <w:p w:rsidR="00C777E4" w:rsidRDefault="00A01668">
      <w:pPr>
        <w:adjustRightInd w:val="0"/>
        <w:snapToGrid w:val="0"/>
        <w:spacing w:line="600" w:lineRule="exact"/>
        <w:jc w:val="center"/>
        <w:rPr>
          <w:rFonts w:ascii="黑体" w:eastAsia="黑体" w:hAnsi="黑体" w:cs="黑体"/>
          <w:sz w:val="44"/>
          <w:szCs w:val="44"/>
        </w:rPr>
      </w:pPr>
      <w:r w:rsidRPr="00A01668">
        <w:rPr>
          <w:rFonts w:ascii="黑体" w:eastAsia="黑体" w:hAnsi="黑体" w:cs="黑体" w:hint="eastAsia"/>
          <w:sz w:val="44"/>
          <w:szCs w:val="44"/>
        </w:rPr>
        <w:t>企业服务费</w:t>
      </w:r>
      <w:r w:rsidR="00033FF5">
        <w:rPr>
          <w:rFonts w:ascii="黑体" w:eastAsia="黑体" w:hAnsi="黑体" w:cs="黑体" w:hint="eastAsia"/>
          <w:sz w:val="44"/>
          <w:szCs w:val="44"/>
        </w:rPr>
        <w:t>项目绩效评价报告</w:t>
      </w:r>
    </w:p>
    <w:p w:rsidR="00C777E4" w:rsidRDefault="00C777E4">
      <w:pPr>
        <w:adjustRightInd w:val="0"/>
        <w:snapToGrid w:val="0"/>
        <w:spacing w:line="600" w:lineRule="exact"/>
        <w:jc w:val="center"/>
        <w:rPr>
          <w:rFonts w:ascii="黑体" w:eastAsia="黑体" w:hAnsi="黑体" w:cs="黑体"/>
          <w:sz w:val="44"/>
          <w:szCs w:val="44"/>
        </w:rPr>
      </w:pPr>
    </w:p>
    <w:p w:rsidR="00C777E4" w:rsidRDefault="00753230">
      <w:pPr>
        <w:adjustRightInd w:val="0"/>
        <w:snapToGrid w:val="0"/>
        <w:spacing w:line="600" w:lineRule="exact"/>
        <w:ind w:firstLine="640"/>
        <w:jc w:val="left"/>
        <w:rPr>
          <w:rFonts w:ascii="仿宋" w:eastAsia="仿宋" w:hAnsi="仿宋" w:cs="仿宋"/>
          <w:sz w:val="32"/>
          <w:szCs w:val="32"/>
        </w:rPr>
      </w:pPr>
      <w:r>
        <w:rPr>
          <w:rFonts w:ascii="仿宋" w:eastAsia="仿宋" w:hAnsi="仿宋" w:cs="仿宋" w:hint="eastAsia"/>
          <w:sz w:val="32"/>
          <w:szCs w:val="32"/>
        </w:rPr>
        <w:t>为贯彻落实《中共中央国务院关于全面实施预算绩效管 理的意见》(中发〔2018〕34 号) 和《中共河南省委河南省 人民政府关于全面实施预算绩效管理的实施意见》(豫发〔2019〕10号)等文件精神，加强财政资金绩效管理，提高资金使用效益，</w:t>
      </w:r>
      <w:r w:rsidR="000E15EF">
        <w:rPr>
          <w:rFonts w:ascii="仿宋" w:eastAsia="仿宋" w:hAnsi="仿宋" w:cs="仿宋" w:hint="eastAsia"/>
          <w:sz w:val="32"/>
          <w:szCs w:val="32"/>
        </w:rPr>
        <w:t>平顶山高新技术产业开发区</w:t>
      </w:r>
      <w:r>
        <w:rPr>
          <w:rFonts w:ascii="仿宋" w:eastAsia="仿宋" w:hAnsi="仿宋" w:cs="仿宋" w:hint="eastAsia"/>
          <w:sz w:val="32"/>
          <w:szCs w:val="32"/>
        </w:rPr>
        <w:t>财政局委托河南知行财通绩效评价咨询有限公司组成评价组对</w:t>
      </w:r>
      <w:r w:rsidR="00BC491A">
        <w:rPr>
          <w:rFonts w:ascii="仿宋" w:eastAsia="仿宋" w:hAnsi="仿宋" w:cs="仿宋" w:hint="eastAsia"/>
          <w:sz w:val="32"/>
          <w:szCs w:val="32"/>
        </w:rPr>
        <w:t>平顶山高新</w:t>
      </w:r>
      <w:r w:rsidR="00A01668">
        <w:rPr>
          <w:rFonts w:ascii="仿宋" w:eastAsia="仿宋" w:hAnsi="仿宋" w:cs="仿宋" w:hint="eastAsia"/>
          <w:sz w:val="32"/>
          <w:szCs w:val="32"/>
        </w:rPr>
        <w:t>技术产业开发区创新创业服务园区企业服务费</w:t>
      </w:r>
      <w:r>
        <w:rPr>
          <w:rFonts w:ascii="仿宋" w:eastAsia="仿宋" w:hAnsi="仿宋" w:cs="仿宋" w:hint="eastAsia"/>
          <w:sz w:val="32"/>
          <w:szCs w:val="32"/>
        </w:rPr>
        <w:t>项目进行绩效评价，现将有关情况报告如下。</w:t>
      </w:r>
    </w:p>
    <w:p w:rsidR="00C777E4" w:rsidRDefault="00753230">
      <w:pPr>
        <w:adjustRightInd w:val="0"/>
        <w:snapToGrid w:val="0"/>
        <w:spacing w:line="600" w:lineRule="exact"/>
        <w:ind w:firstLine="640"/>
        <w:jc w:val="left"/>
        <w:rPr>
          <w:rFonts w:ascii="黑体" w:eastAsia="黑体" w:hAnsi="黑体" w:cs="黑体"/>
          <w:sz w:val="32"/>
          <w:szCs w:val="32"/>
        </w:rPr>
      </w:pPr>
      <w:r>
        <w:rPr>
          <w:rFonts w:ascii="黑体" w:eastAsia="黑体" w:hAnsi="黑体" w:cs="黑体" w:hint="eastAsia"/>
          <w:sz w:val="32"/>
          <w:szCs w:val="32"/>
        </w:rPr>
        <w:t>一、项目基本情况</w:t>
      </w:r>
    </w:p>
    <w:p w:rsidR="00C777E4" w:rsidRDefault="00753230">
      <w:pPr>
        <w:adjustRightInd w:val="0"/>
        <w:snapToGrid w:val="0"/>
        <w:spacing w:line="600" w:lineRule="exact"/>
        <w:ind w:firstLine="640"/>
        <w:jc w:val="left"/>
        <w:rPr>
          <w:rFonts w:ascii="楷体" w:eastAsia="楷体" w:hAnsi="楷体" w:cs="楷体"/>
          <w:sz w:val="32"/>
          <w:szCs w:val="32"/>
        </w:rPr>
      </w:pPr>
      <w:r>
        <w:rPr>
          <w:rFonts w:ascii="楷体" w:eastAsia="楷体" w:hAnsi="楷体" w:cs="楷体" w:hint="eastAsia"/>
          <w:sz w:val="32"/>
          <w:szCs w:val="32"/>
        </w:rPr>
        <w:t>(一)项目实施背景</w:t>
      </w:r>
    </w:p>
    <w:p w:rsidR="00A01668" w:rsidRPr="00A01668" w:rsidRDefault="00A01668" w:rsidP="00A01668">
      <w:pPr>
        <w:spacing w:line="600" w:lineRule="exact"/>
        <w:ind w:firstLineChars="200" w:firstLine="640"/>
        <w:rPr>
          <w:rFonts w:ascii="仿宋" w:eastAsia="仿宋" w:hAnsi="仿宋" w:cs="仿宋"/>
          <w:sz w:val="32"/>
          <w:szCs w:val="32"/>
        </w:rPr>
      </w:pPr>
      <w:r w:rsidRPr="00A01668">
        <w:rPr>
          <w:rFonts w:ascii="仿宋" w:eastAsia="仿宋" w:hAnsi="仿宋" w:cs="仿宋" w:hint="eastAsia"/>
          <w:sz w:val="32"/>
          <w:szCs w:val="32"/>
        </w:rPr>
        <w:t>企业是园区发展的主体，也是经济建设的主角。加强企业服务，成为创新创业服务园区各部门工作的重点。</w:t>
      </w:r>
    </w:p>
    <w:p w:rsidR="00A01668" w:rsidRPr="00A01668" w:rsidRDefault="00A01668" w:rsidP="00A01668">
      <w:pPr>
        <w:spacing w:line="600" w:lineRule="exact"/>
        <w:ind w:firstLineChars="200" w:firstLine="640"/>
        <w:rPr>
          <w:rFonts w:ascii="仿宋" w:eastAsia="仿宋" w:hAnsi="仿宋" w:cs="仿宋"/>
          <w:sz w:val="32"/>
          <w:szCs w:val="32"/>
        </w:rPr>
      </w:pPr>
      <w:r w:rsidRPr="00A01668">
        <w:rPr>
          <w:rFonts w:ascii="仿宋" w:eastAsia="仿宋" w:hAnsi="仿宋" w:cs="仿宋" w:hint="eastAsia"/>
          <w:sz w:val="32"/>
          <w:szCs w:val="32"/>
        </w:rPr>
        <w:t>有利于打造国家级开发区品牌。我市及周边城市的创新创业服务园区实力都非常强，如何在激烈的竞争中立于不败之地，这就要求创新创业服务园区各部门切实提升自己的工作本领，提升自己的企业服务水平，全面打造国家级创新创业服务园区的新品牌。</w:t>
      </w:r>
    </w:p>
    <w:p w:rsidR="00A01668" w:rsidRPr="00A01668" w:rsidRDefault="00A01668" w:rsidP="00A01668">
      <w:pPr>
        <w:spacing w:line="600" w:lineRule="exact"/>
        <w:ind w:firstLineChars="200" w:firstLine="640"/>
        <w:rPr>
          <w:rFonts w:ascii="仿宋" w:eastAsia="仿宋" w:hAnsi="仿宋" w:cs="仿宋"/>
          <w:sz w:val="32"/>
          <w:szCs w:val="32"/>
        </w:rPr>
      </w:pPr>
      <w:r w:rsidRPr="00A01668">
        <w:rPr>
          <w:rFonts w:ascii="仿宋" w:eastAsia="仿宋" w:hAnsi="仿宋" w:cs="仿宋" w:hint="eastAsia"/>
          <w:sz w:val="32"/>
          <w:szCs w:val="32"/>
        </w:rPr>
        <w:t>有利于提升园区发展软实力。软实力建设更具有竞争优势，但却不是一朝一夕就能完成的。企业服务工作水平考量着创新创业服务园区的软实力建设成果，做好企业服务工作，</w:t>
      </w:r>
      <w:r w:rsidRPr="00A01668">
        <w:rPr>
          <w:rFonts w:ascii="仿宋" w:eastAsia="仿宋" w:hAnsi="仿宋" w:cs="仿宋" w:hint="eastAsia"/>
          <w:sz w:val="32"/>
          <w:szCs w:val="32"/>
        </w:rPr>
        <w:lastRenderedPageBreak/>
        <w:t>对提升园区软实力，优化投资环境，提升园区综合竞争力，具有重要意义。</w:t>
      </w:r>
    </w:p>
    <w:p w:rsidR="00A01668" w:rsidRPr="00A01668" w:rsidRDefault="00A01668" w:rsidP="00A01668">
      <w:pPr>
        <w:spacing w:line="600" w:lineRule="exact"/>
        <w:ind w:firstLineChars="200" w:firstLine="640"/>
        <w:rPr>
          <w:rFonts w:ascii="仿宋" w:eastAsia="仿宋" w:hAnsi="仿宋" w:cs="仿宋"/>
          <w:kern w:val="0"/>
          <w:sz w:val="32"/>
          <w:szCs w:val="32"/>
          <w:highlight w:val="yellow"/>
        </w:rPr>
      </w:pPr>
      <w:r w:rsidRPr="00A01668">
        <w:rPr>
          <w:rFonts w:ascii="仿宋" w:eastAsia="仿宋" w:hAnsi="仿宋" w:cs="仿宋" w:hint="eastAsia"/>
          <w:sz w:val="32"/>
          <w:szCs w:val="32"/>
        </w:rPr>
        <w:t>有利于践行党的群众路线。党的群众路线教育实践活动进一步融洽了干群关系，提升了党员干部的工作能力。做好企业服务工作，要求各部门走进企业，深入企业，真正了解企业所盼所需，切实为企业排忧解难，提供真正有价值的公共产品。因此，做好企业服务工作是践行党的群众路线、实现科学发展的重要举措。</w:t>
      </w:r>
    </w:p>
    <w:p w:rsidR="00C777E4" w:rsidRDefault="000E15EF" w:rsidP="00D121F7">
      <w:pPr>
        <w:adjustRightInd w:val="0"/>
        <w:snapToGrid w:val="0"/>
        <w:spacing w:line="600" w:lineRule="exact"/>
        <w:ind w:firstLine="200"/>
        <w:jc w:val="left"/>
        <w:rPr>
          <w:rFonts w:ascii="楷体" w:eastAsia="楷体" w:hAnsi="楷体" w:cs="楷体"/>
          <w:sz w:val="32"/>
          <w:szCs w:val="32"/>
        </w:rPr>
      </w:pPr>
      <w:r>
        <w:rPr>
          <w:rFonts w:ascii="楷体" w:eastAsia="楷体" w:hAnsi="楷体" w:cs="楷体" w:hint="eastAsia"/>
          <w:sz w:val="32"/>
          <w:szCs w:val="32"/>
        </w:rPr>
        <w:t xml:space="preserve"> </w:t>
      </w:r>
      <w:r w:rsidR="00753230">
        <w:rPr>
          <w:rFonts w:ascii="楷体" w:eastAsia="楷体" w:hAnsi="楷体" w:cs="楷体" w:hint="eastAsia"/>
          <w:sz w:val="32"/>
          <w:szCs w:val="32"/>
        </w:rPr>
        <w:t>(二)项目主要实施内容</w:t>
      </w:r>
    </w:p>
    <w:p w:rsidR="00A01668" w:rsidRPr="00A01668" w:rsidRDefault="00A01668" w:rsidP="00A01668">
      <w:pPr>
        <w:spacing w:line="600" w:lineRule="exact"/>
        <w:ind w:firstLineChars="200" w:firstLine="640"/>
        <w:rPr>
          <w:rFonts w:ascii="仿宋" w:eastAsia="仿宋" w:hAnsi="仿宋" w:cs="仿宋"/>
          <w:sz w:val="32"/>
          <w:szCs w:val="32"/>
        </w:rPr>
      </w:pPr>
      <w:r w:rsidRPr="00A01668">
        <w:rPr>
          <w:rFonts w:ascii="仿宋" w:eastAsia="仿宋" w:hAnsi="仿宋" w:cs="仿宋" w:hint="eastAsia"/>
          <w:sz w:val="32"/>
          <w:szCs w:val="32"/>
        </w:rPr>
        <w:t>项目计划2021年度投入10万元，服务企业个数不少于300家，四上企业入库数不少于10家，提高税收收入，提高企业科技创新能力，推动企业发展。</w:t>
      </w:r>
    </w:p>
    <w:p w:rsidR="00C777E4" w:rsidRDefault="00753230" w:rsidP="00D121F7">
      <w:pPr>
        <w:adjustRightInd w:val="0"/>
        <w:snapToGrid w:val="0"/>
        <w:spacing w:line="600" w:lineRule="exact"/>
        <w:ind w:firstLineChars="200" w:firstLine="640"/>
        <w:jc w:val="left"/>
        <w:rPr>
          <w:rFonts w:ascii="楷体" w:eastAsia="楷体" w:hAnsi="楷体" w:cs="楷体"/>
          <w:sz w:val="32"/>
          <w:szCs w:val="32"/>
        </w:rPr>
      </w:pPr>
      <w:r>
        <w:rPr>
          <w:rFonts w:ascii="楷体" w:eastAsia="楷体" w:hAnsi="楷体" w:cs="楷体" w:hint="eastAsia"/>
          <w:sz w:val="32"/>
          <w:szCs w:val="32"/>
        </w:rPr>
        <w:t>（三）资金投入和使用情况</w:t>
      </w:r>
    </w:p>
    <w:p w:rsidR="00A01668" w:rsidRPr="00A01668" w:rsidRDefault="00A01668" w:rsidP="00A01668">
      <w:pPr>
        <w:spacing w:line="600" w:lineRule="exact"/>
        <w:ind w:firstLineChars="200" w:firstLine="640"/>
        <w:rPr>
          <w:rFonts w:ascii="仿宋" w:eastAsia="仿宋" w:hAnsi="仿宋" w:cs="仿宋"/>
          <w:sz w:val="32"/>
          <w:szCs w:val="32"/>
        </w:rPr>
      </w:pPr>
      <w:r w:rsidRPr="00A01668">
        <w:rPr>
          <w:rFonts w:ascii="仿宋" w:eastAsia="仿宋" w:hAnsi="仿宋" w:cs="仿宋" w:hint="eastAsia"/>
          <w:sz w:val="32"/>
          <w:szCs w:val="32"/>
        </w:rPr>
        <w:t>2021年财政资金投入：10万元。</w:t>
      </w:r>
    </w:p>
    <w:p w:rsidR="00033FF5" w:rsidRPr="00A01668" w:rsidRDefault="00A01668" w:rsidP="00A01668">
      <w:pPr>
        <w:spacing w:line="600" w:lineRule="exact"/>
        <w:ind w:firstLineChars="200" w:firstLine="640"/>
        <w:rPr>
          <w:rFonts w:ascii="仿宋" w:eastAsia="仿宋" w:hAnsi="仿宋" w:cs="仿宋"/>
          <w:sz w:val="32"/>
          <w:szCs w:val="32"/>
        </w:rPr>
      </w:pPr>
      <w:r w:rsidRPr="00A01668">
        <w:rPr>
          <w:rFonts w:ascii="仿宋" w:eastAsia="仿宋" w:hAnsi="仿宋" w:cs="仿宋" w:hint="eastAsia"/>
          <w:sz w:val="32"/>
          <w:szCs w:val="32"/>
        </w:rPr>
        <w:t>资金使用：支付开展企业服务工作采购物资费用5.05172万元。</w:t>
      </w:r>
    </w:p>
    <w:p w:rsidR="00C777E4" w:rsidRDefault="00753230">
      <w:pPr>
        <w:adjustRightInd w:val="0"/>
        <w:snapToGrid w:val="0"/>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二、绩效评价工作开展情况</w:t>
      </w:r>
    </w:p>
    <w:p w:rsidR="00C777E4" w:rsidRDefault="00753230">
      <w:pPr>
        <w:adjustRightInd w:val="0"/>
        <w:snapToGrid w:val="0"/>
        <w:spacing w:line="600" w:lineRule="exact"/>
        <w:ind w:firstLine="640"/>
        <w:jc w:val="left"/>
        <w:rPr>
          <w:rFonts w:ascii="楷体" w:eastAsia="楷体" w:hAnsi="楷体" w:cs="楷体"/>
          <w:sz w:val="32"/>
          <w:szCs w:val="32"/>
        </w:rPr>
      </w:pPr>
      <w:r>
        <w:rPr>
          <w:rFonts w:ascii="楷体" w:eastAsia="楷体" w:hAnsi="楷体" w:cs="楷体" w:hint="eastAsia"/>
          <w:sz w:val="32"/>
          <w:szCs w:val="32"/>
        </w:rPr>
        <w:t>(一)绩效评价目的、对象和范围</w:t>
      </w:r>
    </w:p>
    <w:p w:rsidR="00C777E4" w:rsidRDefault="00753230">
      <w:pPr>
        <w:adjustRightInd w:val="0"/>
        <w:snapToGrid w:val="0"/>
        <w:spacing w:line="600" w:lineRule="exact"/>
        <w:ind w:firstLine="640"/>
        <w:jc w:val="left"/>
        <w:rPr>
          <w:rFonts w:ascii="仿宋" w:eastAsia="仿宋" w:hAnsi="仿宋" w:cs="仿宋"/>
          <w:sz w:val="32"/>
          <w:szCs w:val="32"/>
        </w:rPr>
      </w:pPr>
      <w:r>
        <w:rPr>
          <w:rFonts w:ascii="仿宋" w:eastAsia="仿宋" w:hAnsi="仿宋" w:cs="仿宋"/>
          <w:sz w:val="32"/>
          <w:szCs w:val="32"/>
        </w:rPr>
        <w:t>本次评价目的是了解财政资金使用情况和取得的效果，提高财政资源配置效率和使用效益。促使项目主管部门、实施单位根据绩效评价中发现的问题，及时调整和完善工作计划和绩效目标，为后续资金投入、分配和管理提供决策依据。通过</w:t>
      </w:r>
      <w:r>
        <w:rPr>
          <w:rFonts w:ascii="仿宋" w:eastAsia="仿宋" w:hAnsi="仿宋" w:cs="仿宋" w:hint="eastAsia"/>
          <w:kern w:val="0"/>
          <w:sz w:val="32"/>
          <w:szCs w:val="32"/>
        </w:rPr>
        <w:t>决策、过程、</w:t>
      </w:r>
      <w:r w:rsidR="00BC491A">
        <w:rPr>
          <w:rFonts w:ascii="仿宋" w:eastAsia="仿宋" w:hAnsi="仿宋" w:cs="仿宋" w:hint="eastAsia"/>
          <w:kern w:val="0"/>
          <w:sz w:val="32"/>
          <w:szCs w:val="32"/>
        </w:rPr>
        <w:t>成本、</w:t>
      </w:r>
      <w:r>
        <w:rPr>
          <w:rFonts w:ascii="仿宋" w:eastAsia="仿宋" w:hAnsi="仿宋" w:cs="仿宋" w:hint="eastAsia"/>
          <w:kern w:val="0"/>
          <w:sz w:val="32"/>
          <w:szCs w:val="32"/>
        </w:rPr>
        <w:t>产出、效益</w:t>
      </w:r>
      <w:r w:rsidR="00BC491A">
        <w:rPr>
          <w:rFonts w:ascii="仿宋" w:eastAsia="仿宋" w:hAnsi="仿宋" w:cs="仿宋" w:hint="eastAsia"/>
          <w:kern w:val="0"/>
          <w:sz w:val="32"/>
          <w:szCs w:val="32"/>
        </w:rPr>
        <w:t>五</w:t>
      </w:r>
      <w:r>
        <w:rPr>
          <w:rFonts w:ascii="仿宋" w:eastAsia="仿宋" w:hAnsi="仿宋" w:cs="仿宋" w:hint="eastAsia"/>
          <w:kern w:val="0"/>
          <w:sz w:val="32"/>
          <w:szCs w:val="32"/>
        </w:rPr>
        <w:t>部分对项目实施效果</w:t>
      </w:r>
      <w:r>
        <w:rPr>
          <w:rFonts w:ascii="仿宋" w:eastAsia="仿宋" w:hAnsi="仿宋" w:cs="仿宋" w:hint="eastAsia"/>
          <w:kern w:val="0"/>
          <w:sz w:val="32"/>
          <w:szCs w:val="32"/>
        </w:rPr>
        <w:lastRenderedPageBreak/>
        <w:t>进行评价。</w:t>
      </w:r>
    </w:p>
    <w:p w:rsidR="00C777E4" w:rsidRDefault="00753230">
      <w:pPr>
        <w:adjustRightInd w:val="0"/>
        <w:snapToGrid w:val="0"/>
        <w:spacing w:line="600" w:lineRule="exact"/>
        <w:ind w:firstLine="640"/>
        <w:jc w:val="left"/>
        <w:rPr>
          <w:rFonts w:ascii="楷体" w:eastAsia="楷体" w:hAnsi="楷体" w:cs="楷体"/>
          <w:sz w:val="32"/>
          <w:szCs w:val="32"/>
        </w:rPr>
      </w:pPr>
      <w:r>
        <w:rPr>
          <w:rFonts w:ascii="楷体" w:eastAsia="楷体" w:hAnsi="楷体" w:cs="楷体" w:hint="eastAsia"/>
          <w:sz w:val="32"/>
          <w:szCs w:val="32"/>
        </w:rPr>
        <w:t>(二)绩效评价原则、方法和标准及指标体系</w:t>
      </w:r>
    </w:p>
    <w:p w:rsidR="00C777E4" w:rsidRDefault="00753230">
      <w:pPr>
        <w:adjustRightInd w:val="0"/>
        <w:snapToGrid w:val="0"/>
        <w:spacing w:line="600" w:lineRule="exact"/>
        <w:ind w:firstLine="640"/>
        <w:jc w:val="left"/>
        <w:rPr>
          <w:rFonts w:ascii="仿宋" w:eastAsia="仿宋" w:hAnsi="仿宋" w:cs="仿宋"/>
          <w:sz w:val="32"/>
          <w:szCs w:val="32"/>
        </w:rPr>
      </w:pPr>
      <w:r>
        <w:rPr>
          <w:rFonts w:ascii="仿宋" w:eastAsia="仿宋" w:hAnsi="仿宋" w:cs="仿宋"/>
          <w:sz w:val="32"/>
          <w:szCs w:val="32"/>
        </w:rPr>
        <w:t>本次绩效评价原则：坚持真实、科学、公正的原则；坚 持综合绩效评价的原则；坚持定量分析与定性分析的原则； 坚持绩效评价与项目支出管理相结合的原则。本次采取比较法、因素分析法、公众评判法相结合的评价方法开展评价工作。采取计划标准、行业标准和历史标准相结合的评价标准开展评价工作，衡量财政支出绩效目标完成程度。</w:t>
      </w:r>
    </w:p>
    <w:p w:rsidR="00C777E4" w:rsidRDefault="00753230">
      <w:pPr>
        <w:adjustRightInd w:val="0"/>
        <w:snapToGrid w:val="0"/>
        <w:spacing w:line="600" w:lineRule="exact"/>
        <w:ind w:firstLine="640"/>
        <w:jc w:val="left"/>
        <w:rPr>
          <w:rFonts w:ascii="仿宋" w:eastAsia="仿宋" w:hAnsi="仿宋" w:cs="仿宋"/>
          <w:sz w:val="32"/>
          <w:szCs w:val="32"/>
        </w:rPr>
      </w:pPr>
      <w:r>
        <w:rPr>
          <w:rFonts w:ascii="仿宋" w:eastAsia="仿宋" w:hAnsi="仿宋" w:cs="仿宋"/>
          <w:sz w:val="32"/>
          <w:szCs w:val="32"/>
        </w:rPr>
        <w:t>本项目绩效评价指标体系共设置</w:t>
      </w:r>
      <w:r>
        <w:rPr>
          <w:rFonts w:ascii="仿宋" w:eastAsia="仿宋" w:hAnsi="仿宋" w:cs="仿宋" w:hint="eastAsia"/>
          <w:color w:val="000000" w:themeColor="text1"/>
          <w:sz w:val="32"/>
          <w:szCs w:val="32"/>
        </w:rPr>
        <w:t>一级指标</w:t>
      </w:r>
      <w:r w:rsidR="000E15EF">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个，二级指标11个，三级指标</w:t>
      </w:r>
      <w:r w:rsidR="00A01668">
        <w:rPr>
          <w:rFonts w:ascii="仿宋" w:eastAsia="仿宋" w:hAnsi="仿宋" w:cs="仿宋" w:hint="eastAsia"/>
          <w:color w:val="000000" w:themeColor="text1"/>
          <w:sz w:val="32"/>
          <w:szCs w:val="32"/>
        </w:rPr>
        <w:t>21</w:t>
      </w:r>
      <w:r>
        <w:rPr>
          <w:rFonts w:ascii="仿宋" w:eastAsia="仿宋" w:hAnsi="仿宋" w:cs="仿宋" w:hint="eastAsia"/>
          <w:color w:val="000000" w:themeColor="text1"/>
          <w:sz w:val="32"/>
          <w:szCs w:val="32"/>
        </w:rPr>
        <w:t>个，指标权重自上而下按指标层次分步确定权重，决策指标10分、过程指标2</w:t>
      </w:r>
      <w:r w:rsidR="00A01668">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分、</w:t>
      </w:r>
      <w:r w:rsidR="000E15EF">
        <w:rPr>
          <w:rFonts w:ascii="仿宋" w:eastAsia="仿宋" w:hAnsi="仿宋" w:cs="仿宋" w:hint="eastAsia"/>
          <w:color w:val="000000" w:themeColor="text1"/>
          <w:sz w:val="32"/>
          <w:szCs w:val="32"/>
        </w:rPr>
        <w:t>成本指标</w:t>
      </w:r>
      <w:r w:rsidR="00232927">
        <w:rPr>
          <w:rFonts w:ascii="仿宋" w:eastAsia="仿宋" w:hAnsi="仿宋" w:cs="仿宋" w:hint="eastAsia"/>
          <w:color w:val="000000" w:themeColor="text1"/>
          <w:sz w:val="32"/>
          <w:szCs w:val="32"/>
        </w:rPr>
        <w:t>1</w:t>
      </w:r>
      <w:r w:rsidR="000E15EF">
        <w:rPr>
          <w:rFonts w:ascii="仿宋" w:eastAsia="仿宋" w:hAnsi="仿宋" w:cs="仿宋" w:hint="eastAsia"/>
          <w:color w:val="000000" w:themeColor="text1"/>
          <w:sz w:val="32"/>
          <w:szCs w:val="32"/>
        </w:rPr>
        <w:t>0分、</w:t>
      </w:r>
      <w:r>
        <w:rPr>
          <w:rFonts w:ascii="仿宋" w:eastAsia="仿宋" w:hAnsi="仿宋" w:cs="仿宋" w:hint="eastAsia"/>
          <w:color w:val="000000" w:themeColor="text1"/>
          <w:sz w:val="32"/>
          <w:szCs w:val="32"/>
        </w:rPr>
        <w:t>产出指标</w:t>
      </w:r>
      <w:r w:rsidR="00A01668">
        <w:rPr>
          <w:rFonts w:ascii="仿宋" w:eastAsia="仿宋" w:hAnsi="仿宋" w:cs="仿宋" w:hint="eastAsia"/>
          <w:color w:val="000000" w:themeColor="text1"/>
          <w:sz w:val="32"/>
          <w:szCs w:val="32"/>
        </w:rPr>
        <w:t>40</w:t>
      </w:r>
      <w:r>
        <w:rPr>
          <w:rFonts w:ascii="仿宋" w:eastAsia="仿宋" w:hAnsi="仿宋" w:cs="仿宋" w:hint="eastAsia"/>
          <w:color w:val="000000" w:themeColor="text1"/>
          <w:sz w:val="32"/>
          <w:szCs w:val="32"/>
        </w:rPr>
        <w:t>分、效益指标20分</w:t>
      </w:r>
      <w:r>
        <w:rPr>
          <w:rFonts w:ascii="仿宋" w:eastAsia="仿宋" w:hAnsi="仿宋" w:cs="仿宋" w:hint="eastAsia"/>
          <w:sz w:val="32"/>
          <w:szCs w:val="32"/>
        </w:rPr>
        <w:t>。</w:t>
      </w:r>
    </w:p>
    <w:p w:rsidR="00C777E4" w:rsidRDefault="00753230">
      <w:pPr>
        <w:adjustRightInd w:val="0"/>
        <w:snapToGrid w:val="0"/>
        <w:spacing w:line="600" w:lineRule="exact"/>
        <w:ind w:firstLine="640"/>
        <w:jc w:val="left"/>
        <w:rPr>
          <w:rFonts w:ascii="楷体" w:eastAsia="楷体" w:hAnsi="楷体" w:cs="楷体"/>
          <w:color w:val="000000" w:themeColor="text1"/>
          <w:kern w:val="0"/>
          <w:sz w:val="32"/>
          <w:szCs w:val="32"/>
        </w:rPr>
      </w:pPr>
      <w:r>
        <w:rPr>
          <w:rFonts w:ascii="楷体" w:eastAsia="楷体" w:hAnsi="楷体" w:cs="楷体" w:hint="eastAsia"/>
          <w:color w:val="000000" w:themeColor="text1"/>
          <w:kern w:val="0"/>
          <w:sz w:val="32"/>
          <w:szCs w:val="32"/>
        </w:rPr>
        <w:t>(三)绩效评价工作过程</w:t>
      </w:r>
    </w:p>
    <w:p w:rsidR="00C777E4" w:rsidRDefault="00753230">
      <w:pPr>
        <w:adjustRightInd w:val="0"/>
        <w:snapToGrid w:val="0"/>
        <w:spacing w:line="600" w:lineRule="exact"/>
        <w:ind w:firstLine="640"/>
        <w:jc w:val="left"/>
        <w:rPr>
          <w:rFonts w:ascii="仿宋" w:eastAsia="仿宋" w:hAnsi="仿宋" w:cs="仿宋"/>
          <w:color w:val="000000" w:themeColor="text1"/>
          <w:kern w:val="0"/>
          <w:sz w:val="32"/>
          <w:szCs w:val="32"/>
        </w:rPr>
      </w:pPr>
      <w:r>
        <w:rPr>
          <w:rFonts w:ascii="仿宋" w:eastAsia="仿宋" w:hAnsi="仿宋" w:cs="仿宋"/>
          <w:color w:val="000000" w:themeColor="text1"/>
          <w:kern w:val="0"/>
          <w:sz w:val="32"/>
          <w:szCs w:val="32"/>
        </w:rPr>
        <w:t>本次绩效评价工作开展以来历经前期准备、指标体系及 方案设计、实地调研、数据整理、评价实施、报告撰写等阶段。在此基础上，按要求形成初步评价报告，并根据相关部门、专家意见进行修改完善，形成最终绩效评价报告。</w:t>
      </w:r>
    </w:p>
    <w:p w:rsidR="00C777E4" w:rsidRDefault="00753230">
      <w:pPr>
        <w:adjustRightInd w:val="0"/>
        <w:snapToGrid w:val="0"/>
        <w:spacing w:line="600" w:lineRule="exact"/>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三、综合评价情况及评价结论</w:t>
      </w:r>
    </w:p>
    <w:p w:rsidR="00C777E4" w:rsidRDefault="00753230">
      <w:pPr>
        <w:adjustRightInd w:val="0"/>
        <w:snapToGrid w:val="0"/>
        <w:spacing w:line="600" w:lineRule="exact"/>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 xml:space="preserve">    </w:t>
      </w:r>
      <w:r>
        <w:rPr>
          <w:rFonts w:ascii="楷体" w:eastAsia="楷体" w:hAnsi="楷体" w:cs="楷体" w:hint="eastAsia"/>
          <w:color w:val="000000" w:themeColor="text1"/>
          <w:kern w:val="0"/>
          <w:sz w:val="32"/>
          <w:szCs w:val="32"/>
        </w:rPr>
        <w:t>(一)综合评价情况</w:t>
      </w:r>
    </w:p>
    <w:p w:rsidR="00A01668" w:rsidRPr="00A01668" w:rsidRDefault="00753230" w:rsidP="00A01668">
      <w:pPr>
        <w:spacing w:line="600" w:lineRule="exact"/>
        <w:ind w:firstLineChars="200" w:firstLine="640"/>
        <w:rPr>
          <w:rFonts w:ascii="仿宋" w:eastAsia="仿宋" w:hAnsi="仿宋" w:cs="仿宋"/>
          <w:sz w:val="32"/>
          <w:szCs w:val="32"/>
        </w:rPr>
      </w:pPr>
      <w:r w:rsidRPr="00A01668">
        <w:rPr>
          <w:rFonts w:ascii="仿宋" w:eastAsia="仿宋" w:hAnsi="仿宋" w:cs="仿宋" w:hint="eastAsia"/>
          <w:color w:val="000000" w:themeColor="text1"/>
          <w:kern w:val="0"/>
          <w:sz w:val="32"/>
          <w:szCs w:val="32"/>
        </w:rPr>
        <w:t>整体来看，</w:t>
      </w:r>
      <w:r w:rsidR="00A01668" w:rsidRPr="00A01668">
        <w:rPr>
          <w:rFonts w:ascii="仿宋" w:eastAsia="仿宋" w:hAnsi="仿宋" w:cs="仿宋" w:hint="eastAsia"/>
          <w:sz w:val="32"/>
          <w:szCs w:val="32"/>
        </w:rPr>
        <w:t>平顶山高新技术产业开发区创新创业服务园区企业服务费项目</w:t>
      </w:r>
      <w:r w:rsidR="000E15EF" w:rsidRPr="00A01668">
        <w:rPr>
          <w:rFonts w:ascii="仿宋" w:eastAsia="仿宋" w:hAnsi="仿宋" w:cs="仿宋" w:hint="eastAsia"/>
          <w:color w:val="000000" w:themeColor="text1"/>
          <w:kern w:val="0"/>
          <w:sz w:val="32"/>
          <w:szCs w:val="32"/>
        </w:rPr>
        <w:t>立项依据充分、立项程序规范、绩效目标合理、预算执行率高、效益目标实现程度高</w:t>
      </w:r>
      <w:r w:rsidRPr="00A01668">
        <w:rPr>
          <w:rFonts w:ascii="仿宋" w:eastAsia="仿宋" w:hAnsi="仿宋" w:cs="仿宋" w:hint="eastAsia"/>
          <w:color w:val="000000" w:themeColor="text1"/>
          <w:kern w:val="0"/>
          <w:sz w:val="32"/>
          <w:szCs w:val="32"/>
        </w:rPr>
        <w:t>等。</w:t>
      </w:r>
      <w:r w:rsidR="00A01668" w:rsidRPr="00A01668">
        <w:rPr>
          <w:rFonts w:ascii="仿宋" w:eastAsia="仿宋" w:hAnsi="仿宋" w:cs="仿宋" w:hint="eastAsia"/>
          <w:sz w:val="32"/>
          <w:szCs w:val="32"/>
        </w:rPr>
        <w:t>通过为企业提供服务，有利于打造国家级开发区品牌，有利于提升园区</w:t>
      </w:r>
      <w:r w:rsidR="00A01668" w:rsidRPr="00A01668">
        <w:rPr>
          <w:rFonts w:ascii="仿宋" w:eastAsia="仿宋" w:hAnsi="仿宋" w:cs="仿宋" w:hint="eastAsia"/>
          <w:sz w:val="32"/>
          <w:szCs w:val="32"/>
        </w:rPr>
        <w:lastRenderedPageBreak/>
        <w:t>发展软实力，有利于践行党的群众路线。</w:t>
      </w:r>
    </w:p>
    <w:p w:rsidR="00A01668" w:rsidRPr="00A01668" w:rsidRDefault="00A01668" w:rsidP="00A01668">
      <w:pPr>
        <w:spacing w:line="600" w:lineRule="exact"/>
        <w:ind w:firstLineChars="200" w:firstLine="640"/>
        <w:rPr>
          <w:rFonts w:ascii="仿宋" w:eastAsia="仿宋" w:hAnsi="仿宋" w:cs="仿宋"/>
          <w:sz w:val="32"/>
          <w:szCs w:val="32"/>
        </w:rPr>
      </w:pPr>
      <w:r w:rsidRPr="00A01668">
        <w:rPr>
          <w:rFonts w:ascii="仿宋" w:eastAsia="仿宋" w:hAnsi="仿宋" w:cs="仿宋" w:hint="eastAsia"/>
          <w:sz w:val="32"/>
          <w:szCs w:val="32"/>
        </w:rPr>
        <w:t>平顶山高新技术产业开发区创新创业服务园区企业服务费项目实施有以下经验及作法值得肯定：</w:t>
      </w:r>
    </w:p>
    <w:p w:rsidR="00A01668" w:rsidRPr="00A01668" w:rsidRDefault="00A01668" w:rsidP="00A01668">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w:t>
      </w:r>
      <w:r w:rsidRPr="00A01668">
        <w:rPr>
          <w:rFonts w:ascii="仿宋" w:eastAsia="仿宋" w:hAnsi="仿宋" w:cs="仿宋" w:hint="eastAsia"/>
          <w:b/>
          <w:bCs/>
          <w:sz w:val="32"/>
          <w:szCs w:val="32"/>
        </w:rPr>
        <w:t>项目实施及时，有效推动企业发展</w:t>
      </w:r>
    </w:p>
    <w:p w:rsidR="00A01668" w:rsidRPr="00A01668" w:rsidRDefault="00A01668" w:rsidP="00A01668">
      <w:pPr>
        <w:spacing w:line="600" w:lineRule="exact"/>
        <w:ind w:firstLineChars="200" w:firstLine="640"/>
        <w:rPr>
          <w:rFonts w:ascii="仿宋" w:eastAsia="仿宋" w:hAnsi="仿宋" w:cs="仿宋"/>
          <w:sz w:val="32"/>
          <w:szCs w:val="32"/>
        </w:rPr>
      </w:pPr>
      <w:r w:rsidRPr="00A01668">
        <w:rPr>
          <w:rFonts w:ascii="仿宋" w:eastAsia="仿宋" w:hAnsi="仿宋" w:cs="仿宋" w:hint="eastAsia"/>
          <w:sz w:val="32"/>
          <w:szCs w:val="32"/>
        </w:rPr>
        <w:t>企业服务费项目在项目实施期内及时完成，且工作完成度高，对提高企业科技创新能力，提升企业科技创新积极性，推动企业发展起到了有效作用。</w:t>
      </w:r>
    </w:p>
    <w:p w:rsidR="00A01668" w:rsidRPr="00A01668" w:rsidRDefault="00A01668" w:rsidP="00A01668">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2.</w:t>
      </w:r>
      <w:r w:rsidRPr="00A01668">
        <w:rPr>
          <w:rFonts w:ascii="仿宋" w:eastAsia="仿宋" w:hAnsi="仿宋" w:cs="仿宋" w:hint="eastAsia"/>
          <w:b/>
          <w:bCs/>
          <w:sz w:val="32"/>
          <w:szCs w:val="32"/>
        </w:rPr>
        <w:t>有效控制成本，避免资金浪费</w:t>
      </w:r>
    </w:p>
    <w:p w:rsidR="00232927" w:rsidRPr="00A01668" w:rsidRDefault="00A01668" w:rsidP="00A01668">
      <w:pPr>
        <w:spacing w:line="600" w:lineRule="exact"/>
        <w:ind w:firstLineChars="200" w:firstLine="640"/>
        <w:rPr>
          <w:rFonts w:ascii="仿宋" w:eastAsia="仿宋" w:hAnsi="仿宋" w:cs="仿宋"/>
          <w:kern w:val="0"/>
          <w:sz w:val="32"/>
          <w:szCs w:val="32"/>
        </w:rPr>
      </w:pPr>
      <w:r w:rsidRPr="00A01668">
        <w:rPr>
          <w:rFonts w:ascii="仿宋" w:eastAsia="仿宋" w:hAnsi="仿宋" w:cs="仿宋" w:hint="eastAsia"/>
          <w:sz w:val="32"/>
          <w:szCs w:val="32"/>
        </w:rPr>
        <w:t>项目计划成本10万元，实际支出5.05172万元，成本控制率达到50%，成本控制有效，避免企业服务工作中的资金浪费。</w:t>
      </w:r>
    </w:p>
    <w:p w:rsidR="00C777E4" w:rsidRPr="00232927" w:rsidRDefault="000E15EF" w:rsidP="00232927">
      <w:pPr>
        <w:spacing w:line="600" w:lineRule="exact"/>
        <w:ind w:firstLineChars="200" w:firstLine="640"/>
        <w:rPr>
          <w:rFonts w:ascii="仿宋" w:eastAsia="仿宋" w:hAnsi="仿宋" w:cs="仿宋"/>
          <w:kern w:val="0"/>
          <w:sz w:val="32"/>
          <w:szCs w:val="32"/>
        </w:rPr>
      </w:pPr>
      <w:r w:rsidRPr="000E15EF">
        <w:rPr>
          <w:rFonts w:ascii="仿宋" w:eastAsia="仿宋" w:hAnsi="仿宋" w:cs="仿宋" w:hint="eastAsia"/>
          <w:color w:val="000000" w:themeColor="text1"/>
          <w:kern w:val="0"/>
          <w:sz w:val="32"/>
          <w:szCs w:val="32"/>
        </w:rPr>
        <w:t>但在项目实施过程中还是存在一些不完善的方面。</w:t>
      </w:r>
    </w:p>
    <w:p w:rsidR="00C777E4" w:rsidRPr="000E15EF" w:rsidRDefault="00753230">
      <w:pPr>
        <w:adjustRightInd w:val="0"/>
        <w:snapToGrid w:val="0"/>
        <w:spacing w:line="600" w:lineRule="exact"/>
        <w:ind w:firstLineChars="200" w:firstLine="640"/>
        <w:jc w:val="left"/>
        <w:rPr>
          <w:rFonts w:ascii="仿宋" w:eastAsia="仿宋" w:hAnsi="仿宋" w:cs="仿宋"/>
          <w:color w:val="000000" w:themeColor="text1"/>
          <w:kern w:val="0"/>
          <w:sz w:val="32"/>
          <w:szCs w:val="32"/>
        </w:rPr>
      </w:pPr>
      <w:r w:rsidRPr="000E15EF">
        <w:rPr>
          <w:rFonts w:ascii="仿宋" w:eastAsia="仿宋" w:hAnsi="仿宋" w:cs="仿宋" w:hint="eastAsia"/>
          <w:color w:val="000000" w:themeColor="text1"/>
          <w:kern w:val="0"/>
          <w:sz w:val="32"/>
          <w:szCs w:val="32"/>
        </w:rPr>
        <w:t>(二)评价结论</w:t>
      </w:r>
    </w:p>
    <w:p w:rsidR="00C777E4" w:rsidRDefault="00753230">
      <w:pPr>
        <w:adjustRightInd w:val="0"/>
        <w:snapToGrid w:val="0"/>
        <w:spacing w:line="600" w:lineRule="exact"/>
        <w:ind w:firstLineChars="200"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依据项目绩效评价指标体系，评价组对</w:t>
      </w:r>
      <w:r w:rsidR="00A01668" w:rsidRPr="00A01668">
        <w:rPr>
          <w:rFonts w:ascii="仿宋" w:eastAsia="仿宋" w:hAnsi="仿宋" w:cs="仿宋" w:hint="eastAsia"/>
          <w:sz w:val="32"/>
          <w:szCs w:val="32"/>
        </w:rPr>
        <w:t>平顶山高新技术产业开发区创新创业服务园区企业服务费项目</w:t>
      </w:r>
      <w:r>
        <w:rPr>
          <w:rFonts w:ascii="仿宋" w:eastAsia="仿宋" w:hAnsi="仿宋" w:cs="仿宋" w:hint="eastAsia"/>
          <w:color w:val="000000" w:themeColor="text1"/>
          <w:kern w:val="0"/>
          <w:sz w:val="32"/>
          <w:szCs w:val="32"/>
        </w:rPr>
        <w:t>进行打分，最终得分为</w:t>
      </w:r>
      <w:r>
        <w:rPr>
          <w:rFonts w:ascii="仿宋" w:eastAsia="仿宋" w:hAnsi="仿宋" w:cs="仿宋" w:hint="eastAsia"/>
          <w:color w:val="000000" w:themeColor="text1"/>
          <w:kern w:val="0"/>
          <w:sz w:val="32"/>
          <w:szCs w:val="32"/>
          <w:u w:val="single"/>
        </w:rPr>
        <w:t xml:space="preserve"> </w:t>
      </w:r>
      <w:r w:rsidR="00A01668">
        <w:rPr>
          <w:rFonts w:ascii="仿宋" w:eastAsia="仿宋" w:hAnsi="仿宋" w:cs="仿宋" w:hint="eastAsia"/>
          <w:b/>
          <w:bCs/>
          <w:color w:val="000000" w:themeColor="text1"/>
          <w:kern w:val="0"/>
          <w:sz w:val="32"/>
          <w:szCs w:val="32"/>
          <w:u w:val="single"/>
        </w:rPr>
        <w:t>94.5</w:t>
      </w:r>
      <w:r>
        <w:rPr>
          <w:rFonts w:ascii="仿宋" w:eastAsia="仿宋" w:hAnsi="仿宋" w:cs="仿宋" w:hint="eastAsia"/>
          <w:color w:val="000000" w:themeColor="text1"/>
          <w:kern w:val="0"/>
          <w:sz w:val="32"/>
          <w:szCs w:val="32"/>
          <w:u w:val="single"/>
        </w:rPr>
        <w:t xml:space="preserve"> </w:t>
      </w:r>
      <w:r>
        <w:rPr>
          <w:rFonts w:ascii="仿宋" w:eastAsia="仿宋" w:hAnsi="仿宋" w:cs="仿宋" w:hint="eastAsia"/>
          <w:color w:val="000000" w:themeColor="text1"/>
          <w:kern w:val="0"/>
          <w:sz w:val="32"/>
          <w:szCs w:val="32"/>
        </w:rPr>
        <w:t>分。</w:t>
      </w:r>
      <w:bookmarkStart w:id="0" w:name="_Toc48557775"/>
      <w:bookmarkStart w:id="1" w:name="_Toc48557408"/>
      <w:bookmarkStart w:id="2" w:name="_Toc48585674"/>
      <w:bookmarkStart w:id="3" w:name="_Toc48753019"/>
      <w:bookmarkStart w:id="4" w:name="_Toc48638537"/>
      <w:bookmarkStart w:id="5" w:name="_Toc56361316"/>
      <w:bookmarkStart w:id="6" w:name="_Toc48585916"/>
      <w:bookmarkStart w:id="7" w:name="_Toc54733591"/>
      <w:bookmarkStart w:id="8" w:name="_Toc50637144"/>
      <w:bookmarkStart w:id="9" w:name="_Toc48753738"/>
      <w:bookmarkEnd w:id="0"/>
      <w:bookmarkEnd w:id="1"/>
      <w:bookmarkEnd w:id="2"/>
      <w:bookmarkEnd w:id="3"/>
      <w:bookmarkEnd w:id="4"/>
      <w:bookmarkEnd w:id="5"/>
      <w:bookmarkEnd w:id="6"/>
      <w:bookmarkEnd w:id="7"/>
      <w:bookmarkEnd w:id="8"/>
      <w:bookmarkEnd w:id="9"/>
      <w:r>
        <w:rPr>
          <w:rFonts w:ascii="仿宋" w:eastAsia="仿宋" w:hAnsi="仿宋" w:cs="仿宋" w:hint="eastAsia"/>
          <w:color w:val="000000" w:themeColor="text1"/>
          <w:kern w:val="0"/>
          <w:sz w:val="32"/>
          <w:szCs w:val="32"/>
        </w:rPr>
        <w:t>参照</w:t>
      </w:r>
      <w:r>
        <w:rPr>
          <w:rFonts w:ascii="仿宋" w:eastAsia="仿宋" w:hAnsi="仿宋" w:cs="仿宋" w:hint="eastAsia"/>
          <w:sz w:val="32"/>
          <w:szCs w:val="32"/>
          <w:lang w:val="zh-CN"/>
        </w:rPr>
        <w:t>《关于印发</w:t>
      </w:r>
      <w:r w:rsidR="00FB3796">
        <w:rPr>
          <w:rFonts w:ascii="仿宋" w:eastAsia="仿宋" w:hAnsi="仿宋" w:cs="仿宋" w:hint="eastAsia"/>
          <w:sz w:val="32"/>
          <w:szCs w:val="32"/>
          <w:lang w:val="zh-CN"/>
        </w:rPr>
        <w:t>平顶山市市</w:t>
      </w:r>
      <w:r>
        <w:rPr>
          <w:rFonts w:ascii="仿宋" w:eastAsia="仿宋" w:hAnsi="仿宋" w:cs="仿宋" w:hint="eastAsia"/>
          <w:sz w:val="32"/>
          <w:szCs w:val="32"/>
          <w:lang w:val="zh-CN"/>
        </w:rPr>
        <w:t>级预算绩效管理办法》等</w:t>
      </w:r>
      <w:r w:rsidR="00FB3796">
        <w:rPr>
          <w:rFonts w:ascii="仿宋" w:eastAsia="仿宋" w:hAnsi="仿宋" w:cs="仿宋" w:hint="eastAsia"/>
          <w:sz w:val="32"/>
          <w:szCs w:val="32"/>
          <w:lang w:val="zh-CN"/>
        </w:rPr>
        <w:t>6</w:t>
      </w:r>
      <w:r>
        <w:rPr>
          <w:rFonts w:ascii="仿宋" w:eastAsia="仿宋" w:hAnsi="仿宋" w:cs="仿宋" w:hint="eastAsia"/>
          <w:sz w:val="32"/>
          <w:szCs w:val="32"/>
          <w:lang w:val="zh-CN"/>
        </w:rPr>
        <w:t>个办法的通知</w:t>
      </w:r>
      <w:r>
        <w:rPr>
          <w:rFonts w:ascii="仿宋" w:eastAsia="仿宋" w:hAnsi="仿宋" w:cs="仿宋" w:hint="eastAsia"/>
          <w:color w:val="000000" w:themeColor="text1"/>
          <w:kern w:val="0"/>
          <w:sz w:val="32"/>
          <w:szCs w:val="32"/>
        </w:rPr>
        <w:t>有关规定，绩效评价结果等级为“</w:t>
      </w:r>
      <w:r>
        <w:rPr>
          <w:rFonts w:ascii="仿宋" w:eastAsia="仿宋" w:hAnsi="仿宋" w:cs="仿宋" w:hint="eastAsia"/>
          <w:color w:val="000000" w:themeColor="text1"/>
          <w:kern w:val="0"/>
          <w:sz w:val="32"/>
          <w:szCs w:val="32"/>
          <w:u w:val="single"/>
        </w:rPr>
        <w:t xml:space="preserve"> </w:t>
      </w:r>
      <w:r w:rsidR="00A01668">
        <w:rPr>
          <w:rFonts w:ascii="仿宋" w:eastAsia="仿宋" w:hAnsi="仿宋" w:cs="仿宋" w:hint="eastAsia"/>
          <w:b/>
          <w:bCs/>
          <w:color w:val="000000" w:themeColor="text1"/>
          <w:kern w:val="0"/>
          <w:sz w:val="32"/>
          <w:szCs w:val="32"/>
          <w:u w:val="single"/>
        </w:rPr>
        <w:t>优</w:t>
      </w:r>
      <w:r>
        <w:rPr>
          <w:rFonts w:ascii="仿宋" w:eastAsia="仿宋" w:hAnsi="仿宋" w:cs="仿宋" w:hint="eastAsia"/>
          <w:color w:val="000000" w:themeColor="text1"/>
          <w:kern w:val="0"/>
          <w:sz w:val="32"/>
          <w:szCs w:val="32"/>
          <w:u w:val="single"/>
        </w:rPr>
        <w:t xml:space="preserve"> </w:t>
      </w:r>
      <w:r>
        <w:rPr>
          <w:rFonts w:ascii="仿宋" w:eastAsia="仿宋" w:hAnsi="仿宋" w:cs="仿宋" w:hint="eastAsia"/>
          <w:color w:val="000000" w:themeColor="text1"/>
          <w:kern w:val="0"/>
          <w:sz w:val="32"/>
          <w:szCs w:val="32"/>
        </w:rPr>
        <w:t>”。</w:t>
      </w:r>
    </w:p>
    <w:tbl>
      <w:tblPr>
        <w:tblpPr w:leftFromText="180" w:rightFromText="180" w:vertAnchor="text" w:horzAnchor="page" w:tblpXSpec="center" w:tblpY="38"/>
        <w:tblOverlap w:val="never"/>
        <w:tblW w:w="83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85"/>
        <w:gridCol w:w="1417"/>
        <w:gridCol w:w="1350"/>
        <w:gridCol w:w="1276"/>
        <w:gridCol w:w="1234"/>
        <w:gridCol w:w="1243"/>
        <w:gridCol w:w="959"/>
      </w:tblGrid>
      <w:tr w:rsidR="00056980" w:rsidTr="00A113D1">
        <w:trPr>
          <w:trHeight w:val="705"/>
          <w:jc w:val="center"/>
        </w:trPr>
        <w:tc>
          <w:tcPr>
            <w:tcW w:w="885" w:type="dxa"/>
            <w:shd w:val="clear" w:color="auto" w:fill="BFBFBF" w:themeFill="background1" w:themeFillShade="BF"/>
            <w:noWrap/>
            <w:vAlign w:val="center"/>
          </w:tcPr>
          <w:p w:rsidR="00FB3796" w:rsidRDefault="00FB3796">
            <w:pPr>
              <w:widowControl/>
              <w:spacing w:line="360" w:lineRule="auto"/>
              <w:jc w:val="center"/>
              <w:rPr>
                <w:rFonts w:ascii="黑体" w:eastAsia="黑体" w:hAnsi="黑体" w:cs="黑体"/>
                <w:color w:val="000000"/>
                <w:kern w:val="0"/>
                <w:sz w:val="24"/>
              </w:rPr>
            </w:pPr>
            <w:r>
              <w:rPr>
                <w:rFonts w:ascii="黑体" w:eastAsia="黑体" w:hAnsi="黑体" w:cs="黑体" w:hint="eastAsia"/>
                <w:color w:val="000000"/>
                <w:kern w:val="0"/>
                <w:sz w:val="24"/>
              </w:rPr>
              <w:t>指标</w:t>
            </w:r>
          </w:p>
        </w:tc>
        <w:tc>
          <w:tcPr>
            <w:tcW w:w="1417" w:type="dxa"/>
            <w:shd w:val="clear" w:color="auto" w:fill="BFBFBF" w:themeFill="background1" w:themeFillShade="BF"/>
            <w:noWrap/>
            <w:vAlign w:val="center"/>
          </w:tcPr>
          <w:p w:rsidR="00FB3796" w:rsidRDefault="00FB3796">
            <w:pPr>
              <w:widowControl/>
              <w:spacing w:line="360" w:lineRule="auto"/>
              <w:jc w:val="center"/>
              <w:rPr>
                <w:rFonts w:ascii="黑体" w:eastAsia="黑体" w:hAnsi="黑体" w:cs="黑体"/>
                <w:color w:val="000000"/>
                <w:kern w:val="0"/>
                <w:sz w:val="24"/>
              </w:rPr>
            </w:pPr>
            <w:r>
              <w:rPr>
                <w:rFonts w:ascii="黑体" w:eastAsia="黑体" w:hAnsi="黑体" w:cs="黑体" w:hint="eastAsia"/>
                <w:color w:val="000000"/>
                <w:kern w:val="0"/>
                <w:sz w:val="24"/>
              </w:rPr>
              <w:t>项目决策</w:t>
            </w:r>
          </w:p>
        </w:tc>
        <w:tc>
          <w:tcPr>
            <w:tcW w:w="1350" w:type="dxa"/>
            <w:shd w:val="clear" w:color="auto" w:fill="BFBFBF" w:themeFill="background1" w:themeFillShade="BF"/>
            <w:noWrap/>
            <w:vAlign w:val="center"/>
          </w:tcPr>
          <w:p w:rsidR="00FB3796" w:rsidRDefault="00FB3796">
            <w:pPr>
              <w:widowControl/>
              <w:spacing w:line="360" w:lineRule="auto"/>
              <w:jc w:val="center"/>
              <w:rPr>
                <w:rFonts w:ascii="黑体" w:eastAsia="黑体" w:hAnsi="黑体" w:cs="黑体"/>
                <w:color w:val="000000"/>
                <w:kern w:val="0"/>
                <w:sz w:val="24"/>
              </w:rPr>
            </w:pPr>
            <w:r>
              <w:rPr>
                <w:rFonts w:ascii="黑体" w:eastAsia="黑体" w:hAnsi="黑体" w:cs="黑体" w:hint="eastAsia"/>
                <w:color w:val="000000"/>
                <w:kern w:val="0"/>
                <w:sz w:val="24"/>
              </w:rPr>
              <w:t>项目过程</w:t>
            </w:r>
          </w:p>
        </w:tc>
        <w:tc>
          <w:tcPr>
            <w:tcW w:w="1276" w:type="dxa"/>
            <w:shd w:val="clear" w:color="auto" w:fill="BFBFBF" w:themeFill="background1" w:themeFillShade="BF"/>
            <w:vAlign w:val="center"/>
          </w:tcPr>
          <w:p w:rsidR="00FB3796" w:rsidRDefault="00FB3796" w:rsidP="00FB3796">
            <w:pPr>
              <w:widowControl/>
              <w:spacing w:line="360" w:lineRule="auto"/>
              <w:jc w:val="center"/>
              <w:rPr>
                <w:rFonts w:ascii="黑体" w:eastAsia="黑体" w:hAnsi="黑体" w:cs="黑体"/>
                <w:color w:val="000000"/>
                <w:kern w:val="0"/>
                <w:sz w:val="24"/>
              </w:rPr>
            </w:pPr>
            <w:r>
              <w:rPr>
                <w:rFonts w:ascii="黑体" w:eastAsia="黑体" w:hAnsi="黑体" w:cs="黑体" w:hint="eastAsia"/>
                <w:color w:val="000000"/>
                <w:kern w:val="0"/>
                <w:sz w:val="24"/>
              </w:rPr>
              <w:t>项目成本</w:t>
            </w:r>
          </w:p>
        </w:tc>
        <w:tc>
          <w:tcPr>
            <w:tcW w:w="1234" w:type="dxa"/>
            <w:shd w:val="clear" w:color="auto" w:fill="BFBFBF" w:themeFill="background1" w:themeFillShade="BF"/>
            <w:noWrap/>
            <w:vAlign w:val="center"/>
          </w:tcPr>
          <w:p w:rsidR="00FB3796" w:rsidRDefault="00FB3796">
            <w:pPr>
              <w:widowControl/>
              <w:spacing w:line="360" w:lineRule="auto"/>
              <w:jc w:val="center"/>
              <w:rPr>
                <w:rFonts w:ascii="黑体" w:eastAsia="黑体" w:hAnsi="黑体" w:cs="黑体"/>
                <w:color w:val="000000"/>
                <w:kern w:val="0"/>
                <w:sz w:val="24"/>
              </w:rPr>
            </w:pPr>
            <w:r>
              <w:rPr>
                <w:rFonts w:ascii="黑体" w:eastAsia="黑体" w:hAnsi="黑体" w:cs="黑体" w:hint="eastAsia"/>
                <w:color w:val="000000"/>
                <w:kern w:val="0"/>
                <w:sz w:val="24"/>
              </w:rPr>
              <w:t>项目产出</w:t>
            </w:r>
          </w:p>
        </w:tc>
        <w:tc>
          <w:tcPr>
            <w:tcW w:w="1243" w:type="dxa"/>
            <w:shd w:val="clear" w:color="auto" w:fill="BFBFBF" w:themeFill="background1" w:themeFillShade="BF"/>
            <w:noWrap/>
            <w:vAlign w:val="center"/>
          </w:tcPr>
          <w:p w:rsidR="00FB3796" w:rsidRDefault="00FB3796">
            <w:pPr>
              <w:widowControl/>
              <w:spacing w:line="360" w:lineRule="auto"/>
              <w:jc w:val="center"/>
              <w:rPr>
                <w:rFonts w:ascii="黑体" w:eastAsia="黑体" w:hAnsi="黑体" w:cs="黑体"/>
                <w:color w:val="000000"/>
                <w:kern w:val="0"/>
                <w:sz w:val="24"/>
              </w:rPr>
            </w:pPr>
            <w:r>
              <w:rPr>
                <w:rFonts w:ascii="黑体" w:eastAsia="黑体" w:hAnsi="黑体" w:cs="黑体" w:hint="eastAsia"/>
                <w:color w:val="000000"/>
                <w:kern w:val="0"/>
                <w:sz w:val="24"/>
              </w:rPr>
              <w:t>项目效益</w:t>
            </w:r>
          </w:p>
        </w:tc>
        <w:tc>
          <w:tcPr>
            <w:tcW w:w="959" w:type="dxa"/>
            <w:shd w:val="clear" w:color="auto" w:fill="BFBFBF" w:themeFill="background1" w:themeFillShade="BF"/>
            <w:noWrap/>
            <w:vAlign w:val="center"/>
          </w:tcPr>
          <w:p w:rsidR="00FB3796" w:rsidRDefault="00FB3796">
            <w:pPr>
              <w:widowControl/>
              <w:spacing w:line="360" w:lineRule="auto"/>
              <w:jc w:val="center"/>
              <w:rPr>
                <w:rFonts w:ascii="黑体" w:eastAsia="黑体" w:hAnsi="黑体" w:cs="黑体"/>
                <w:color w:val="000000"/>
                <w:kern w:val="0"/>
                <w:sz w:val="24"/>
              </w:rPr>
            </w:pPr>
            <w:r>
              <w:rPr>
                <w:rFonts w:ascii="黑体" w:eastAsia="黑体" w:hAnsi="黑体" w:cs="黑体" w:hint="eastAsia"/>
                <w:color w:val="000000"/>
                <w:kern w:val="0"/>
                <w:sz w:val="24"/>
              </w:rPr>
              <w:t>合计</w:t>
            </w:r>
          </w:p>
        </w:tc>
      </w:tr>
      <w:tr w:rsidR="00056980" w:rsidTr="00A113D1">
        <w:trPr>
          <w:trHeight w:val="650"/>
          <w:jc w:val="center"/>
        </w:trPr>
        <w:tc>
          <w:tcPr>
            <w:tcW w:w="885" w:type="dxa"/>
            <w:noWrap/>
            <w:vAlign w:val="center"/>
          </w:tcPr>
          <w:p w:rsidR="00FB3796" w:rsidRDefault="00FB3796">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赋分</w:t>
            </w:r>
          </w:p>
        </w:tc>
        <w:tc>
          <w:tcPr>
            <w:tcW w:w="1417" w:type="dxa"/>
            <w:noWrap/>
            <w:vAlign w:val="center"/>
          </w:tcPr>
          <w:p w:rsidR="00FB3796" w:rsidRDefault="00FB3796">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10</w:t>
            </w:r>
          </w:p>
        </w:tc>
        <w:tc>
          <w:tcPr>
            <w:tcW w:w="1350" w:type="dxa"/>
            <w:noWrap/>
            <w:vAlign w:val="center"/>
          </w:tcPr>
          <w:p w:rsidR="00FB3796" w:rsidRDefault="00FB3796" w:rsidP="00C7797B">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2</w:t>
            </w:r>
            <w:r w:rsidR="00A01668">
              <w:rPr>
                <w:rFonts w:ascii="仿宋" w:eastAsia="仿宋" w:hAnsi="仿宋" w:cs="仿宋" w:hint="eastAsia"/>
                <w:color w:val="000000"/>
                <w:kern w:val="0"/>
                <w:sz w:val="24"/>
              </w:rPr>
              <w:t>0</w:t>
            </w:r>
          </w:p>
        </w:tc>
        <w:tc>
          <w:tcPr>
            <w:tcW w:w="1276" w:type="dxa"/>
            <w:vAlign w:val="center"/>
          </w:tcPr>
          <w:p w:rsidR="00FB3796" w:rsidRDefault="003F4C5D" w:rsidP="003F4C5D">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1</w:t>
            </w:r>
            <w:r w:rsidR="00FB3796">
              <w:rPr>
                <w:rFonts w:ascii="仿宋" w:eastAsia="仿宋" w:hAnsi="仿宋" w:cs="仿宋" w:hint="eastAsia"/>
                <w:color w:val="000000"/>
                <w:kern w:val="0"/>
                <w:sz w:val="24"/>
              </w:rPr>
              <w:t>0</w:t>
            </w:r>
          </w:p>
        </w:tc>
        <w:tc>
          <w:tcPr>
            <w:tcW w:w="1234" w:type="dxa"/>
            <w:noWrap/>
            <w:vAlign w:val="center"/>
          </w:tcPr>
          <w:p w:rsidR="00FB3796" w:rsidRDefault="00A01668" w:rsidP="003F4C5D">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40</w:t>
            </w:r>
          </w:p>
        </w:tc>
        <w:tc>
          <w:tcPr>
            <w:tcW w:w="1243" w:type="dxa"/>
            <w:noWrap/>
            <w:vAlign w:val="center"/>
          </w:tcPr>
          <w:p w:rsidR="00FB3796" w:rsidRDefault="00FB3796">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20</w:t>
            </w:r>
          </w:p>
        </w:tc>
        <w:tc>
          <w:tcPr>
            <w:tcW w:w="959" w:type="dxa"/>
            <w:noWrap/>
            <w:vAlign w:val="center"/>
          </w:tcPr>
          <w:p w:rsidR="00FB3796" w:rsidRDefault="00FB3796">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100</w:t>
            </w:r>
          </w:p>
        </w:tc>
      </w:tr>
      <w:tr w:rsidR="00056980" w:rsidTr="00A113D1">
        <w:trPr>
          <w:trHeight w:val="678"/>
          <w:jc w:val="center"/>
        </w:trPr>
        <w:tc>
          <w:tcPr>
            <w:tcW w:w="885" w:type="dxa"/>
            <w:noWrap/>
            <w:vAlign w:val="center"/>
          </w:tcPr>
          <w:p w:rsidR="00FB3796" w:rsidRDefault="00FB3796">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得分</w:t>
            </w:r>
          </w:p>
        </w:tc>
        <w:tc>
          <w:tcPr>
            <w:tcW w:w="1417" w:type="dxa"/>
            <w:noWrap/>
            <w:vAlign w:val="center"/>
          </w:tcPr>
          <w:p w:rsidR="00FB3796" w:rsidRDefault="00A01668">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9</w:t>
            </w:r>
          </w:p>
        </w:tc>
        <w:tc>
          <w:tcPr>
            <w:tcW w:w="1350" w:type="dxa"/>
            <w:noWrap/>
            <w:vAlign w:val="center"/>
          </w:tcPr>
          <w:p w:rsidR="00FB3796" w:rsidRDefault="003F4C5D" w:rsidP="00A01668">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1</w:t>
            </w:r>
            <w:r w:rsidR="00A01668">
              <w:rPr>
                <w:rFonts w:ascii="仿宋" w:eastAsia="仿宋" w:hAnsi="仿宋" w:cs="仿宋" w:hint="eastAsia"/>
                <w:color w:val="000000"/>
                <w:kern w:val="0"/>
                <w:sz w:val="24"/>
              </w:rPr>
              <w:t>5.5</w:t>
            </w:r>
          </w:p>
        </w:tc>
        <w:tc>
          <w:tcPr>
            <w:tcW w:w="1276" w:type="dxa"/>
            <w:vAlign w:val="center"/>
          </w:tcPr>
          <w:p w:rsidR="00FB3796" w:rsidRDefault="003F4C5D" w:rsidP="00FB3796">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10</w:t>
            </w:r>
          </w:p>
        </w:tc>
        <w:tc>
          <w:tcPr>
            <w:tcW w:w="1234" w:type="dxa"/>
            <w:noWrap/>
            <w:vAlign w:val="center"/>
          </w:tcPr>
          <w:p w:rsidR="00FB3796" w:rsidRDefault="00A01668" w:rsidP="00C7797B">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40</w:t>
            </w:r>
          </w:p>
        </w:tc>
        <w:tc>
          <w:tcPr>
            <w:tcW w:w="1243" w:type="dxa"/>
            <w:noWrap/>
            <w:vAlign w:val="center"/>
          </w:tcPr>
          <w:p w:rsidR="00FB3796" w:rsidRDefault="00A01668" w:rsidP="00FB3796">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20</w:t>
            </w:r>
          </w:p>
        </w:tc>
        <w:tc>
          <w:tcPr>
            <w:tcW w:w="959" w:type="dxa"/>
            <w:noWrap/>
            <w:vAlign w:val="center"/>
          </w:tcPr>
          <w:p w:rsidR="00FB3796" w:rsidRDefault="00A01668">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94.5</w:t>
            </w:r>
          </w:p>
        </w:tc>
      </w:tr>
      <w:tr w:rsidR="00056980" w:rsidTr="00A113D1">
        <w:trPr>
          <w:trHeight w:val="662"/>
          <w:jc w:val="center"/>
        </w:trPr>
        <w:tc>
          <w:tcPr>
            <w:tcW w:w="885" w:type="dxa"/>
            <w:noWrap/>
            <w:vAlign w:val="center"/>
          </w:tcPr>
          <w:p w:rsidR="00FB3796" w:rsidRDefault="00FB3796">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得分率</w:t>
            </w:r>
          </w:p>
        </w:tc>
        <w:tc>
          <w:tcPr>
            <w:tcW w:w="1417" w:type="dxa"/>
            <w:noWrap/>
            <w:vAlign w:val="center"/>
          </w:tcPr>
          <w:p w:rsidR="00FB3796" w:rsidRDefault="00A01668">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9</w:t>
            </w:r>
            <w:r w:rsidR="00C7797B">
              <w:rPr>
                <w:rFonts w:ascii="仿宋" w:eastAsia="仿宋" w:hAnsi="仿宋" w:cs="仿宋" w:hint="eastAsia"/>
                <w:color w:val="000000"/>
                <w:kern w:val="0"/>
                <w:sz w:val="24"/>
              </w:rPr>
              <w:t>0</w:t>
            </w:r>
            <w:r w:rsidR="00FB3796">
              <w:rPr>
                <w:rFonts w:ascii="仿宋" w:eastAsia="仿宋" w:hAnsi="仿宋" w:cs="仿宋" w:hint="eastAsia"/>
                <w:color w:val="000000"/>
                <w:kern w:val="0"/>
                <w:sz w:val="24"/>
              </w:rPr>
              <w:t>%</w:t>
            </w:r>
          </w:p>
        </w:tc>
        <w:tc>
          <w:tcPr>
            <w:tcW w:w="1350" w:type="dxa"/>
            <w:noWrap/>
            <w:vAlign w:val="center"/>
          </w:tcPr>
          <w:p w:rsidR="00FB3796" w:rsidRDefault="003F4C5D" w:rsidP="00A01668">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7</w:t>
            </w:r>
            <w:r w:rsidR="00A01668">
              <w:rPr>
                <w:rFonts w:ascii="仿宋" w:eastAsia="仿宋" w:hAnsi="仿宋" w:cs="仿宋" w:hint="eastAsia"/>
                <w:color w:val="000000"/>
                <w:kern w:val="0"/>
                <w:sz w:val="24"/>
              </w:rPr>
              <w:t>7</w:t>
            </w:r>
            <w:r w:rsidR="00FB3796">
              <w:rPr>
                <w:rFonts w:ascii="仿宋" w:eastAsia="仿宋" w:hAnsi="仿宋" w:cs="仿宋" w:hint="eastAsia"/>
                <w:color w:val="000000"/>
                <w:kern w:val="0"/>
                <w:sz w:val="24"/>
              </w:rPr>
              <w:t>%</w:t>
            </w:r>
          </w:p>
        </w:tc>
        <w:tc>
          <w:tcPr>
            <w:tcW w:w="1276" w:type="dxa"/>
            <w:vAlign w:val="center"/>
          </w:tcPr>
          <w:p w:rsidR="00FB3796" w:rsidRDefault="00C7797B" w:rsidP="00FB3796">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100</w:t>
            </w:r>
            <w:r w:rsidR="00FB3796">
              <w:rPr>
                <w:rFonts w:ascii="仿宋" w:eastAsia="仿宋" w:hAnsi="仿宋" w:cs="仿宋" w:hint="eastAsia"/>
                <w:color w:val="000000"/>
                <w:kern w:val="0"/>
                <w:sz w:val="24"/>
              </w:rPr>
              <w:t>%</w:t>
            </w:r>
          </w:p>
        </w:tc>
        <w:tc>
          <w:tcPr>
            <w:tcW w:w="1234" w:type="dxa"/>
            <w:noWrap/>
            <w:vAlign w:val="center"/>
          </w:tcPr>
          <w:p w:rsidR="00FB3796" w:rsidRDefault="00A01668">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100</w:t>
            </w:r>
            <w:r w:rsidR="00FB3796">
              <w:rPr>
                <w:rFonts w:ascii="仿宋" w:eastAsia="仿宋" w:hAnsi="仿宋" w:cs="仿宋" w:hint="eastAsia"/>
                <w:color w:val="000000"/>
                <w:kern w:val="0"/>
                <w:sz w:val="24"/>
              </w:rPr>
              <w:t>%</w:t>
            </w:r>
          </w:p>
        </w:tc>
        <w:tc>
          <w:tcPr>
            <w:tcW w:w="1243" w:type="dxa"/>
            <w:noWrap/>
            <w:vAlign w:val="center"/>
          </w:tcPr>
          <w:p w:rsidR="00FB3796" w:rsidRDefault="00A01668">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100</w:t>
            </w:r>
            <w:r w:rsidR="00FB3796">
              <w:rPr>
                <w:rFonts w:ascii="仿宋" w:eastAsia="仿宋" w:hAnsi="仿宋" w:cs="仿宋" w:hint="eastAsia"/>
                <w:color w:val="000000"/>
                <w:kern w:val="0"/>
                <w:sz w:val="24"/>
              </w:rPr>
              <w:t>%</w:t>
            </w:r>
          </w:p>
        </w:tc>
        <w:tc>
          <w:tcPr>
            <w:tcW w:w="959" w:type="dxa"/>
            <w:noWrap/>
            <w:vAlign w:val="center"/>
          </w:tcPr>
          <w:p w:rsidR="00FB3796" w:rsidRDefault="00A01668">
            <w:pPr>
              <w:widowControl/>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94.5</w:t>
            </w:r>
            <w:r w:rsidR="00FB3796">
              <w:rPr>
                <w:rFonts w:ascii="仿宋" w:eastAsia="仿宋" w:hAnsi="仿宋" w:cs="仿宋" w:hint="eastAsia"/>
                <w:color w:val="000000"/>
                <w:kern w:val="0"/>
                <w:sz w:val="24"/>
              </w:rPr>
              <w:t>%</w:t>
            </w:r>
          </w:p>
        </w:tc>
      </w:tr>
    </w:tbl>
    <w:p w:rsidR="00C777E4" w:rsidRDefault="00753230">
      <w:pPr>
        <w:adjustRightInd w:val="0"/>
        <w:snapToGrid w:val="0"/>
        <w:spacing w:line="600" w:lineRule="exact"/>
        <w:ind w:firstLineChars="200" w:firstLine="640"/>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lastRenderedPageBreak/>
        <w:t>四、绩效评价指标分析</w:t>
      </w:r>
    </w:p>
    <w:p w:rsidR="00C777E4" w:rsidRDefault="00753230">
      <w:pPr>
        <w:pStyle w:val="a0"/>
        <w:adjustRightInd w:val="0"/>
        <w:snapToGrid w:val="0"/>
        <w:spacing w:after="0" w:line="600" w:lineRule="exact"/>
        <w:ind w:firstLineChars="200" w:firstLine="640"/>
      </w:pPr>
      <w:r>
        <w:rPr>
          <w:rFonts w:ascii="楷体" w:eastAsia="楷体" w:hAnsi="楷体" w:cs="楷体" w:hint="eastAsia"/>
          <w:sz w:val="32"/>
          <w:szCs w:val="32"/>
        </w:rPr>
        <w:t>（一）项目决策情况：</w:t>
      </w:r>
      <w:r>
        <w:rPr>
          <w:rFonts w:ascii="仿宋" w:eastAsia="仿宋" w:hAnsi="仿宋" w:cs="仿宋" w:hint="eastAsia"/>
          <w:sz w:val="32"/>
          <w:szCs w:val="32"/>
        </w:rPr>
        <w:t>1.项目立项指标分值2分，得2分。其中立项依据充分得1分，立项程序规范性得1分。2.绩效管理指标分值4分，得</w:t>
      </w:r>
      <w:r w:rsidR="00A01668">
        <w:rPr>
          <w:rFonts w:ascii="仿宋" w:eastAsia="仿宋" w:hAnsi="仿宋" w:cs="仿宋" w:hint="eastAsia"/>
          <w:sz w:val="32"/>
          <w:szCs w:val="32"/>
        </w:rPr>
        <w:t>3.5</w:t>
      </w:r>
      <w:r>
        <w:rPr>
          <w:rFonts w:ascii="仿宋" w:eastAsia="仿宋" w:hAnsi="仿宋" w:cs="仿宋" w:hint="eastAsia"/>
          <w:sz w:val="32"/>
          <w:szCs w:val="32"/>
        </w:rPr>
        <w:t>分。其中绩效目标合理性得</w:t>
      </w:r>
      <w:r w:rsidR="00A01668">
        <w:rPr>
          <w:rFonts w:ascii="仿宋" w:eastAsia="仿宋" w:hAnsi="仿宋" w:cs="仿宋" w:hint="eastAsia"/>
          <w:sz w:val="32"/>
          <w:szCs w:val="32"/>
        </w:rPr>
        <w:t>1.5</w:t>
      </w:r>
      <w:r>
        <w:rPr>
          <w:rFonts w:ascii="仿宋" w:eastAsia="仿宋" w:hAnsi="仿宋" w:cs="仿宋" w:hint="eastAsia"/>
          <w:sz w:val="32"/>
          <w:szCs w:val="32"/>
        </w:rPr>
        <w:t>分，绩效指标明确性得</w:t>
      </w:r>
      <w:r w:rsidR="00A113D1">
        <w:rPr>
          <w:rFonts w:ascii="仿宋" w:eastAsia="仿宋" w:hAnsi="仿宋" w:cs="仿宋" w:hint="eastAsia"/>
          <w:sz w:val="32"/>
          <w:szCs w:val="32"/>
        </w:rPr>
        <w:t>2</w:t>
      </w:r>
      <w:r>
        <w:rPr>
          <w:rFonts w:ascii="仿宋" w:eastAsia="仿宋" w:hAnsi="仿宋" w:cs="仿宋" w:hint="eastAsia"/>
          <w:sz w:val="32"/>
          <w:szCs w:val="32"/>
        </w:rPr>
        <w:t>分。3.资金投入指标分值4分，得</w:t>
      </w:r>
      <w:r w:rsidR="00A01668">
        <w:rPr>
          <w:rFonts w:ascii="仿宋" w:eastAsia="仿宋" w:hAnsi="仿宋" w:cs="仿宋" w:hint="eastAsia"/>
          <w:sz w:val="32"/>
          <w:szCs w:val="32"/>
        </w:rPr>
        <w:t>3.5</w:t>
      </w:r>
      <w:r>
        <w:rPr>
          <w:rFonts w:ascii="仿宋" w:eastAsia="仿宋" w:hAnsi="仿宋" w:cs="仿宋" w:hint="eastAsia"/>
          <w:sz w:val="32"/>
          <w:szCs w:val="32"/>
        </w:rPr>
        <w:t>分，其中预算编制科学性得</w:t>
      </w:r>
      <w:r w:rsidR="00A01668">
        <w:rPr>
          <w:rFonts w:ascii="仿宋" w:eastAsia="仿宋" w:hAnsi="仿宋" w:cs="仿宋" w:hint="eastAsia"/>
          <w:sz w:val="32"/>
          <w:szCs w:val="32"/>
        </w:rPr>
        <w:t>1.5</w:t>
      </w:r>
      <w:r>
        <w:rPr>
          <w:rFonts w:ascii="仿宋" w:eastAsia="仿宋" w:hAnsi="仿宋" w:cs="仿宋" w:hint="eastAsia"/>
          <w:sz w:val="32"/>
          <w:szCs w:val="32"/>
        </w:rPr>
        <w:t>分，资金分配合理性得</w:t>
      </w:r>
      <w:r w:rsidR="00A01668">
        <w:rPr>
          <w:rFonts w:ascii="仿宋" w:eastAsia="仿宋" w:hAnsi="仿宋" w:cs="仿宋" w:hint="eastAsia"/>
          <w:sz w:val="32"/>
          <w:szCs w:val="32"/>
        </w:rPr>
        <w:t>2</w:t>
      </w:r>
      <w:r>
        <w:rPr>
          <w:rFonts w:ascii="仿宋" w:eastAsia="仿宋" w:hAnsi="仿宋" w:cs="仿宋" w:hint="eastAsia"/>
          <w:sz w:val="32"/>
          <w:szCs w:val="32"/>
        </w:rPr>
        <w:t>分。</w:t>
      </w:r>
    </w:p>
    <w:p w:rsidR="00C777E4" w:rsidRDefault="00753230">
      <w:pPr>
        <w:adjustRightInd w:val="0"/>
        <w:snapToGrid w:val="0"/>
        <w:spacing w:line="600" w:lineRule="exact"/>
        <w:ind w:firstLineChars="200" w:firstLine="640"/>
        <w:rPr>
          <w:rFonts w:ascii="仿宋" w:eastAsia="仿宋" w:hAnsi="仿宋" w:cs="仿宋"/>
          <w:sz w:val="32"/>
          <w:szCs w:val="32"/>
        </w:rPr>
      </w:pPr>
      <w:r>
        <w:rPr>
          <w:rFonts w:ascii="楷体" w:eastAsia="楷体" w:hAnsi="楷体" w:cs="楷体" w:hint="eastAsia"/>
          <w:sz w:val="32"/>
          <w:szCs w:val="32"/>
        </w:rPr>
        <w:t>（二）项目</w:t>
      </w:r>
      <w:r w:rsidR="00A113D1">
        <w:rPr>
          <w:rFonts w:ascii="楷体" w:eastAsia="楷体" w:hAnsi="楷体" w:cs="楷体" w:hint="eastAsia"/>
          <w:sz w:val="32"/>
          <w:szCs w:val="32"/>
        </w:rPr>
        <w:t>过程</w:t>
      </w:r>
      <w:r>
        <w:rPr>
          <w:rFonts w:ascii="楷体" w:eastAsia="楷体" w:hAnsi="楷体" w:cs="楷体" w:hint="eastAsia"/>
          <w:sz w:val="32"/>
          <w:szCs w:val="32"/>
        </w:rPr>
        <w:t>情况：</w:t>
      </w:r>
      <w:r>
        <w:rPr>
          <w:rFonts w:ascii="仿宋" w:eastAsia="仿宋" w:hAnsi="仿宋" w:cs="仿宋" w:hint="eastAsia"/>
          <w:sz w:val="32"/>
          <w:szCs w:val="32"/>
        </w:rPr>
        <w:t>1.资金管理指标分值10分，得</w:t>
      </w:r>
      <w:r w:rsidR="00A01668">
        <w:rPr>
          <w:rFonts w:ascii="仿宋" w:eastAsia="仿宋" w:hAnsi="仿宋" w:cs="仿宋" w:hint="eastAsia"/>
          <w:sz w:val="32"/>
          <w:szCs w:val="32"/>
        </w:rPr>
        <w:t>8</w:t>
      </w:r>
      <w:r>
        <w:rPr>
          <w:rFonts w:ascii="仿宋" w:eastAsia="仿宋" w:hAnsi="仿宋" w:cs="仿宋" w:hint="eastAsia"/>
          <w:sz w:val="32"/>
          <w:szCs w:val="32"/>
        </w:rPr>
        <w:t>分。其中资金到位率得</w:t>
      </w:r>
      <w:r w:rsidR="002A7C8B">
        <w:rPr>
          <w:rFonts w:ascii="仿宋" w:eastAsia="仿宋" w:hAnsi="仿宋" w:cs="仿宋" w:hint="eastAsia"/>
          <w:sz w:val="32"/>
          <w:szCs w:val="32"/>
        </w:rPr>
        <w:t>2</w:t>
      </w:r>
      <w:r>
        <w:rPr>
          <w:rFonts w:ascii="仿宋" w:eastAsia="仿宋" w:hAnsi="仿宋" w:cs="仿宋" w:hint="eastAsia"/>
          <w:sz w:val="32"/>
          <w:szCs w:val="32"/>
        </w:rPr>
        <w:t>分；预算执行率得</w:t>
      </w:r>
      <w:r w:rsidR="00A01668">
        <w:rPr>
          <w:rFonts w:ascii="仿宋" w:eastAsia="仿宋" w:hAnsi="仿宋" w:cs="仿宋" w:hint="eastAsia"/>
          <w:sz w:val="32"/>
          <w:szCs w:val="32"/>
        </w:rPr>
        <w:t>2</w:t>
      </w:r>
      <w:r>
        <w:rPr>
          <w:rFonts w:ascii="仿宋" w:eastAsia="仿宋" w:hAnsi="仿宋" w:cs="仿宋" w:hint="eastAsia"/>
          <w:sz w:val="32"/>
          <w:szCs w:val="32"/>
        </w:rPr>
        <w:t>分；资金使用合规性得</w:t>
      </w:r>
      <w:r w:rsidR="00A113D1">
        <w:rPr>
          <w:rFonts w:ascii="仿宋" w:eastAsia="仿宋" w:hAnsi="仿宋" w:cs="仿宋" w:hint="eastAsia"/>
          <w:sz w:val="32"/>
          <w:szCs w:val="32"/>
        </w:rPr>
        <w:t>4</w:t>
      </w:r>
      <w:r>
        <w:rPr>
          <w:rFonts w:ascii="仿宋" w:eastAsia="仿宋" w:hAnsi="仿宋" w:cs="仿宋" w:hint="eastAsia"/>
          <w:sz w:val="32"/>
          <w:szCs w:val="32"/>
        </w:rPr>
        <w:t>分。2.组织实施指标分值</w:t>
      </w:r>
      <w:r w:rsidR="00A47E75">
        <w:rPr>
          <w:rFonts w:ascii="仿宋" w:eastAsia="仿宋" w:hAnsi="仿宋" w:cs="仿宋" w:hint="eastAsia"/>
          <w:sz w:val="32"/>
          <w:szCs w:val="32"/>
        </w:rPr>
        <w:t>1</w:t>
      </w:r>
      <w:r w:rsidR="00A01668">
        <w:rPr>
          <w:rFonts w:ascii="仿宋" w:eastAsia="仿宋" w:hAnsi="仿宋" w:cs="仿宋" w:hint="eastAsia"/>
          <w:sz w:val="32"/>
          <w:szCs w:val="32"/>
        </w:rPr>
        <w:t>0</w:t>
      </w:r>
      <w:r>
        <w:rPr>
          <w:rFonts w:ascii="仿宋" w:eastAsia="仿宋" w:hAnsi="仿宋" w:cs="仿宋" w:hint="eastAsia"/>
          <w:sz w:val="32"/>
          <w:szCs w:val="32"/>
        </w:rPr>
        <w:t>分，得</w:t>
      </w:r>
      <w:r w:rsidR="00A01668">
        <w:rPr>
          <w:rFonts w:ascii="仿宋" w:eastAsia="仿宋" w:hAnsi="仿宋" w:cs="仿宋" w:hint="eastAsia"/>
          <w:sz w:val="32"/>
          <w:szCs w:val="32"/>
        </w:rPr>
        <w:t>7.5</w:t>
      </w:r>
      <w:r>
        <w:rPr>
          <w:rFonts w:ascii="仿宋" w:eastAsia="仿宋" w:hAnsi="仿宋" w:cs="仿宋" w:hint="eastAsia"/>
          <w:sz w:val="32"/>
          <w:szCs w:val="32"/>
        </w:rPr>
        <w:t>分。其中管理制度健全性得</w:t>
      </w:r>
      <w:r w:rsidR="00A01668">
        <w:rPr>
          <w:rFonts w:ascii="仿宋" w:eastAsia="仿宋" w:hAnsi="仿宋" w:cs="仿宋" w:hint="eastAsia"/>
          <w:sz w:val="32"/>
          <w:szCs w:val="32"/>
        </w:rPr>
        <w:t>2</w:t>
      </w:r>
      <w:r>
        <w:rPr>
          <w:rFonts w:ascii="仿宋" w:eastAsia="仿宋" w:hAnsi="仿宋" w:cs="仿宋" w:hint="eastAsia"/>
          <w:sz w:val="32"/>
          <w:szCs w:val="32"/>
        </w:rPr>
        <w:t>分；制度执行有效性得</w:t>
      </w:r>
      <w:r w:rsidR="00A01668">
        <w:rPr>
          <w:rFonts w:ascii="仿宋" w:eastAsia="仿宋" w:hAnsi="仿宋" w:cs="仿宋" w:hint="eastAsia"/>
          <w:sz w:val="32"/>
          <w:szCs w:val="32"/>
        </w:rPr>
        <w:t>2.5</w:t>
      </w:r>
      <w:r>
        <w:rPr>
          <w:rFonts w:ascii="仿宋" w:eastAsia="仿宋" w:hAnsi="仿宋" w:cs="仿宋" w:hint="eastAsia"/>
          <w:sz w:val="32"/>
          <w:szCs w:val="32"/>
        </w:rPr>
        <w:t>分；</w:t>
      </w:r>
      <w:r w:rsidR="00A113D1">
        <w:rPr>
          <w:rFonts w:ascii="仿宋" w:eastAsia="仿宋" w:hAnsi="仿宋" w:cs="仿宋" w:hint="eastAsia"/>
          <w:sz w:val="32"/>
          <w:szCs w:val="32"/>
        </w:rPr>
        <w:t>预算主管单位</w:t>
      </w:r>
      <w:r>
        <w:rPr>
          <w:rFonts w:ascii="仿宋" w:eastAsia="仿宋" w:hAnsi="仿宋" w:cs="仿宋" w:hint="eastAsia"/>
          <w:sz w:val="32"/>
          <w:szCs w:val="32"/>
        </w:rPr>
        <w:t>监控有效性得</w:t>
      </w:r>
      <w:r w:rsidR="00A113D1">
        <w:rPr>
          <w:rFonts w:ascii="仿宋" w:eastAsia="仿宋" w:hAnsi="仿宋" w:cs="仿宋" w:hint="eastAsia"/>
          <w:sz w:val="32"/>
          <w:szCs w:val="32"/>
        </w:rPr>
        <w:t>3</w:t>
      </w:r>
      <w:r>
        <w:rPr>
          <w:rFonts w:ascii="仿宋" w:eastAsia="仿宋" w:hAnsi="仿宋" w:cs="仿宋" w:hint="eastAsia"/>
          <w:sz w:val="32"/>
          <w:szCs w:val="32"/>
        </w:rPr>
        <w:t>分。</w:t>
      </w:r>
    </w:p>
    <w:p w:rsidR="00A47E75" w:rsidRPr="00A47E75" w:rsidRDefault="00A47E75" w:rsidP="00A47E75">
      <w:pPr>
        <w:adjustRightInd w:val="0"/>
        <w:snapToGrid w:val="0"/>
        <w:spacing w:line="600" w:lineRule="exact"/>
        <w:ind w:firstLineChars="200" w:firstLine="640"/>
        <w:rPr>
          <w:rFonts w:ascii="仿宋" w:eastAsia="仿宋" w:hAnsi="仿宋" w:cs="仿宋"/>
          <w:sz w:val="32"/>
          <w:szCs w:val="32"/>
        </w:rPr>
      </w:pPr>
      <w:r>
        <w:rPr>
          <w:rFonts w:ascii="楷体" w:eastAsia="楷体" w:hAnsi="楷体" w:cs="楷体" w:hint="eastAsia"/>
          <w:sz w:val="32"/>
          <w:szCs w:val="32"/>
        </w:rPr>
        <w:t>（三）项目成本情况：</w:t>
      </w:r>
      <w:r>
        <w:rPr>
          <w:rFonts w:ascii="仿宋" w:eastAsia="仿宋" w:hAnsi="仿宋" w:cs="仿宋" w:hint="eastAsia"/>
          <w:sz w:val="32"/>
          <w:szCs w:val="32"/>
        </w:rPr>
        <w:t>1.产出</w:t>
      </w:r>
      <w:r w:rsidR="009B079C">
        <w:rPr>
          <w:rFonts w:ascii="仿宋" w:eastAsia="仿宋" w:hAnsi="仿宋" w:cs="仿宋" w:hint="eastAsia"/>
          <w:sz w:val="32"/>
          <w:szCs w:val="32"/>
        </w:rPr>
        <w:t>成本</w:t>
      </w:r>
      <w:r>
        <w:rPr>
          <w:rFonts w:ascii="仿宋" w:eastAsia="仿宋" w:hAnsi="仿宋" w:cs="仿宋" w:hint="eastAsia"/>
          <w:sz w:val="32"/>
          <w:szCs w:val="32"/>
        </w:rPr>
        <w:t>指标分值</w:t>
      </w:r>
      <w:r w:rsidR="002A7C8B">
        <w:rPr>
          <w:rFonts w:ascii="仿宋" w:eastAsia="仿宋" w:hAnsi="仿宋" w:cs="仿宋" w:hint="eastAsia"/>
          <w:sz w:val="32"/>
          <w:szCs w:val="32"/>
        </w:rPr>
        <w:t>1</w:t>
      </w:r>
      <w:r w:rsidR="009B079C">
        <w:rPr>
          <w:rFonts w:ascii="仿宋" w:eastAsia="仿宋" w:hAnsi="仿宋" w:cs="仿宋" w:hint="eastAsia"/>
          <w:sz w:val="32"/>
          <w:szCs w:val="32"/>
        </w:rPr>
        <w:t>0</w:t>
      </w:r>
      <w:r>
        <w:rPr>
          <w:rFonts w:ascii="仿宋" w:eastAsia="仿宋" w:hAnsi="仿宋" w:cs="仿宋" w:hint="eastAsia"/>
          <w:sz w:val="32"/>
          <w:szCs w:val="32"/>
        </w:rPr>
        <w:t>分，得</w:t>
      </w:r>
      <w:r w:rsidR="002A7C8B">
        <w:rPr>
          <w:rFonts w:ascii="仿宋" w:eastAsia="仿宋" w:hAnsi="仿宋" w:cs="仿宋" w:hint="eastAsia"/>
          <w:sz w:val="32"/>
          <w:szCs w:val="32"/>
        </w:rPr>
        <w:t>1</w:t>
      </w:r>
      <w:r w:rsidR="009B079C">
        <w:rPr>
          <w:rFonts w:ascii="仿宋" w:eastAsia="仿宋" w:hAnsi="仿宋" w:cs="仿宋" w:hint="eastAsia"/>
          <w:sz w:val="32"/>
          <w:szCs w:val="32"/>
        </w:rPr>
        <w:t>0</w:t>
      </w:r>
      <w:r>
        <w:rPr>
          <w:rFonts w:ascii="仿宋" w:eastAsia="仿宋" w:hAnsi="仿宋" w:cs="仿宋" w:hint="eastAsia"/>
          <w:sz w:val="32"/>
          <w:szCs w:val="32"/>
        </w:rPr>
        <w:t>分。其中</w:t>
      </w:r>
      <w:r w:rsidR="004454B5" w:rsidRPr="00A01668">
        <w:rPr>
          <w:rFonts w:ascii="仿宋" w:eastAsia="仿宋" w:hAnsi="仿宋" w:cs="仿宋" w:hint="eastAsia"/>
          <w:sz w:val="32"/>
          <w:szCs w:val="32"/>
        </w:rPr>
        <w:t>第三方服务费控制总成本</w:t>
      </w:r>
      <w:r>
        <w:rPr>
          <w:rFonts w:ascii="仿宋" w:eastAsia="仿宋" w:hAnsi="仿宋" w:cs="仿宋" w:hint="eastAsia"/>
          <w:sz w:val="32"/>
          <w:szCs w:val="32"/>
        </w:rPr>
        <w:t>得</w:t>
      </w:r>
      <w:r w:rsidR="002A7C8B">
        <w:rPr>
          <w:rFonts w:ascii="仿宋" w:eastAsia="仿宋" w:hAnsi="仿宋" w:cs="仿宋" w:hint="eastAsia"/>
          <w:sz w:val="32"/>
          <w:szCs w:val="32"/>
        </w:rPr>
        <w:t>1</w:t>
      </w:r>
      <w:r w:rsidR="009B079C">
        <w:rPr>
          <w:rFonts w:ascii="仿宋" w:eastAsia="仿宋" w:hAnsi="仿宋" w:cs="仿宋" w:hint="eastAsia"/>
          <w:sz w:val="32"/>
          <w:szCs w:val="32"/>
        </w:rPr>
        <w:t>0</w:t>
      </w:r>
      <w:r>
        <w:rPr>
          <w:rFonts w:ascii="仿宋" w:eastAsia="仿宋" w:hAnsi="仿宋" w:cs="仿宋" w:hint="eastAsia"/>
          <w:sz w:val="32"/>
          <w:szCs w:val="32"/>
        </w:rPr>
        <w:t>分。</w:t>
      </w:r>
    </w:p>
    <w:p w:rsidR="00C777E4" w:rsidRPr="009B079C" w:rsidRDefault="00A47E75">
      <w:pPr>
        <w:adjustRightInd w:val="0"/>
        <w:snapToGrid w:val="0"/>
        <w:spacing w:line="600" w:lineRule="exact"/>
        <w:ind w:firstLineChars="200" w:firstLine="640"/>
        <w:rPr>
          <w:rFonts w:ascii="仿宋" w:eastAsia="仿宋" w:hAnsi="仿宋" w:cs="仿宋"/>
          <w:sz w:val="32"/>
          <w:szCs w:val="32"/>
        </w:rPr>
      </w:pPr>
      <w:r>
        <w:rPr>
          <w:rFonts w:ascii="楷体" w:eastAsia="楷体" w:hAnsi="楷体" w:cs="楷体" w:hint="eastAsia"/>
          <w:sz w:val="32"/>
          <w:szCs w:val="32"/>
        </w:rPr>
        <w:t>（四</w:t>
      </w:r>
      <w:r w:rsidR="00753230">
        <w:rPr>
          <w:rFonts w:ascii="楷体" w:eastAsia="楷体" w:hAnsi="楷体" w:cs="楷体" w:hint="eastAsia"/>
          <w:sz w:val="32"/>
          <w:szCs w:val="32"/>
        </w:rPr>
        <w:t>）项目产出情况：</w:t>
      </w:r>
      <w:r w:rsidR="00753230">
        <w:rPr>
          <w:rFonts w:ascii="仿宋" w:eastAsia="仿宋" w:hAnsi="仿宋" w:cs="仿宋" w:hint="eastAsia"/>
          <w:sz w:val="32"/>
          <w:szCs w:val="32"/>
        </w:rPr>
        <w:t>1.产出数量指标分值</w:t>
      </w:r>
      <w:r w:rsidR="004454B5">
        <w:rPr>
          <w:rFonts w:ascii="仿宋" w:eastAsia="仿宋" w:hAnsi="仿宋" w:cs="仿宋" w:hint="eastAsia"/>
          <w:sz w:val="32"/>
          <w:szCs w:val="32"/>
        </w:rPr>
        <w:t>2</w:t>
      </w:r>
      <w:r w:rsidR="00A01668">
        <w:rPr>
          <w:rFonts w:ascii="仿宋" w:eastAsia="仿宋" w:hAnsi="仿宋" w:cs="仿宋" w:hint="eastAsia"/>
          <w:sz w:val="32"/>
          <w:szCs w:val="32"/>
        </w:rPr>
        <w:t>0</w:t>
      </w:r>
      <w:r w:rsidR="00753230">
        <w:rPr>
          <w:rFonts w:ascii="仿宋" w:eastAsia="仿宋" w:hAnsi="仿宋" w:cs="仿宋" w:hint="eastAsia"/>
          <w:sz w:val="32"/>
          <w:szCs w:val="32"/>
        </w:rPr>
        <w:t>分，得</w:t>
      </w:r>
      <w:r w:rsidR="004454B5">
        <w:rPr>
          <w:rFonts w:ascii="仿宋" w:eastAsia="仿宋" w:hAnsi="仿宋" w:cs="仿宋" w:hint="eastAsia"/>
          <w:sz w:val="32"/>
          <w:szCs w:val="32"/>
        </w:rPr>
        <w:t>2</w:t>
      </w:r>
      <w:r w:rsidR="00A01668">
        <w:rPr>
          <w:rFonts w:ascii="仿宋" w:eastAsia="仿宋" w:hAnsi="仿宋" w:cs="仿宋" w:hint="eastAsia"/>
          <w:sz w:val="32"/>
          <w:szCs w:val="32"/>
        </w:rPr>
        <w:t>0</w:t>
      </w:r>
      <w:r w:rsidR="00753230">
        <w:rPr>
          <w:rFonts w:ascii="仿宋" w:eastAsia="仿宋" w:hAnsi="仿宋" w:cs="仿宋" w:hint="eastAsia"/>
          <w:sz w:val="32"/>
          <w:szCs w:val="32"/>
        </w:rPr>
        <w:t>分。其中</w:t>
      </w:r>
      <w:r w:rsidR="004454B5" w:rsidRPr="004454B5">
        <w:rPr>
          <w:rFonts w:ascii="仿宋" w:eastAsia="仿宋" w:hAnsi="仿宋" w:cs="仿宋" w:hint="eastAsia"/>
          <w:sz w:val="32"/>
          <w:szCs w:val="32"/>
        </w:rPr>
        <w:t>服务企业数量</w:t>
      </w:r>
      <w:r w:rsidR="00753230">
        <w:rPr>
          <w:rFonts w:ascii="仿宋" w:eastAsia="仿宋" w:hAnsi="仿宋" w:cs="仿宋" w:hint="eastAsia"/>
          <w:sz w:val="32"/>
          <w:szCs w:val="32"/>
        </w:rPr>
        <w:t>得</w:t>
      </w:r>
      <w:r>
        <w:rPr>
          <w:rFonts w:ascii="仿宋" w:eastAsia="仿宋" w:hAnsi="仿宋" w:cs="仿宋" w:hint="eastAsia"/>
          <w:sz w:val="32"/>
          <w:szCs w:val="32"/>
        </w:rPr>
        <w:t>1</w:t>
      </w:r>
      <w:r w:rsidR="00A01668">
        <w:rPr>
          <w:rFonts w:ascii="仿宋" w:eastAsia="仿宋" w:hAnsi="仿宋" w:cs="仿宋" w:hint="eastAsia"/>
          <w:sz w:val="32"/>
          <w:szCs w:val="32"/>
        </w:rPr>
        <w:t>0</w:t>
      </w:r>
      <w:r w:rsidR="00753230">
        <w:rPr>
          <w:rFonts w:ascii="仿宋" w:eastAsia="仿宋" w:hAnsi="仿宋" w:cs="仿宋" w:hint="eastAsia"/>
          <w:sz w:val="32"/>
          <w:szCs w:val="32"/>
        </w:rPr>
        <w:t>分</w:t>
      </w:r>
      <w:r w:rsidR="004454B5">
        <w:rPr>
          <w:rFonts w:ascii="仿宋" w:eastAsia="仿宋" w:hAnsi="仿宋" w:cs="仿宋" w:hint="eastAsia"/>
          <w:sz w:val="32"/>
          <w:szCs w:val="32"/>
        </w:rPr>
        <w:t>、</w:t>
      </w:r>
      <w:r w:rsidR="004454B5" w:rsidRPr="004454B5">
        <w:rPr>
          <w:rFonts w:ascii="仿宋" w:eastAsia="仿宋" w:hAnsi="仿宋" w:cs="仿宋" w:hint="eastAsia"/>
          <w:sz w:val="32"/>
          <w:szCs w:val="32"/>
        </w:rPr>
        <w:t>四上企业入库数量</w:t>
      </w:r>
      <w:r w:rsidR="004454B5" w:rsidRPr="004454B5">
        <w:rPr>
          <w:rFonts w:ascii="仿宋" w:eastAsia="仿宋" w:hAnsi="仿宋" w:cs="仿宋" w:hint="eastAsia"/>
          <w:sz w:val="32"/>
          <w:szCs w:val="32"/>
        </w:rPr>
        <w:t>得10分</w:t>
      </w:r>
      <w:r w:rsidR="00753230">
        <w:rPr>
          <w:rFonts w:ascii="仿宋" w:eastAsia="仿宋" w:hAnsi="仿宋" w:cs="仿宋" w:hint="eastAsia"/>
          <w:sz w:val="32"/>
          <w:szCs w:val="32"/>
        </w:rPr>
        <w:t>。2.产出质量指标分值10分，得</w:t>
      </w:r>
      <w:r w:rsidR="004454B5">
        <w:rPr>
          <w:rFonts w:ascii="仿宋" w:eastAsia="仿宋" w:hAnsi="仿宋" w:cs="仿宋" w:hint="eastAsia"/>
          <w:sz w:val="32"/>
          <w:szCs w:val="32"/>
        </w:rPr>
        <w:t>10</w:t>
      </w:r>
      <w:r w:rsidR="00753230">
        <w:rPr>
          <w:rFonts w:ascii="仿宋" w:eastAsia="仿宋" w:hAnsi="仿宋" w:cs="仿宋" w:hint="eastAsia"/>
          <w:sz w:val="32"/>
          <w:szCs w:val="32"/>
        </w:rPr>
        <w:t>分。其中</w:t>
      </w:r>
      <w:r w:rsidR="004454B5" w:rsidRPr="004454B5">
        <w:rPr>
          <w:rFonts w:ascii="仿宋" w:eastAsia="仿宋" w:hAnsi="仿宋" w:cs="仿宋" w:hint="eastAsia"/>
          <w:sz w:val="32"/>
          <w:szCs w:val="32"/>
        </w:rPr>
        <w:t>企业服务覆盖率</w:t>
      </w:r>
      <w:r w:rsidR="00753230">
        <w:rPr>
          <w:rFonts w:ascii="仿宋" w:eastAsia="仿宋" w:hAnsi="仿宋" w:cs="仿宋" w:hint="eastAsia"/>
          <w:sz w:val="32"/>
          <w:szCs w:val="32"/>
        </w:rPr>
        <w:t>得</w:t>
      </w:r>
      <w:r w:rsidR="004454B5">
        <w:rPr>
          <w:rFonts w:ascii="仿宋" w:eastAsia="仿宋" w:hAnsi="仿宋" w:cs="仿宋" w:hint="eastAsia"/>
          <w:sz w:val="32"/>
          <w:szCs w:val="32"/>
        </w:rPr>
        <w:t>5</w:t>
      </w:r>
      <w:r>
        <w:rPr>
          <w:rFonts w:ascii="仿宋" w:eastAsia="仿宋" w:hAnsi="仿宋" w:cs="仿宋" w:hint="eastAsia"/>
          <w:sz w:val="32"/>
          <w:szCs w:val="32"/>
        </w:rPr>
        <w:t>分</w:t>
      </w:r>
      <w:r w:rsidR="004454B5">
        <w:rPr>
          <w:rFonts w:ascii="仿宋" w:eastAsia="仿宋" w:hAnsi="仿宋" w:cs="仿宋" w:hint="eastAsia"/>
          <w:sz w:val="32"/>
          <w:szCs w:val="32"/>
        </w:rPr>
        <w:t>、</w:t>
      </w:r>
      <w:r w:rsidR="004454B5" w:rsidRPr="004454B5">
        <w:rPr>
          <w:rFonts w:ascii="仿宋" w:eastAsia="仿宋" w:hAnsi="仿宋" w:cs="仿宋" w:hint="eastAsia"/>
          <w:sz w:val="32"/>
          <w:szCs w:val="32"/>
        </w:rPr>
        <w:t>四上企业达标率</w:t>
      </w:r>
      <w:r w:rsidR="004454B5" w:rsidRPr="004454B5">
        <w:rPr>
          <w:rFonts w:ascii="仿宋" w:eastAsia="仿宋" w:hAnsi="仿宋" w:cs="仿宋" w:hint="eastAsia"/>
          <w:sz w:val="32"/>
          <w:szCs w:val="32"/>
        </w:rPr>
        <w:t>得5分</w:t>
      </w:r>
      <w:r w:rsidR="00753230">
        <w:rPr>
          <w:rFonts w:ascii="仿宋" w:eastAsia="仿宋" w:hAnsi="仿宋" w:cs="仿宋" w:hint="eastAsia"/>
          <w:sz w:val="32"/>
          <w:szCs w:val="32"/>
        </w:rPr>
        <w:t>。3.产出时效指标分值10分，得10分。其中</w:t>
      </w:r>
      <w:r w:rsidR="004454B5" w:rsidRPr="004454B5">
        <w:rPr>
          <w:rFonts w:ascii="仿宋" w:eastAsia="仿宋" w:hAnsi="仿宋" w:cs="仿宋" w:hint="eastAsia"/>
          <w:sz w:val="32"/>
          <w:szCs w:val="32"/>
        </w:rPr>
        <w:t>企业服务及时性</w:t>
      </w:r>
      <w:r w:rsidR="00753230">
        <w:rPr>
          <w:rFonts w:ascii="仿宋" w:eastAsia="仿宋" w:hAnsi="仿宋" w:cs="仿宋" w:hint="eastAsia"/>
          <w:sz w:val="32"/>
          <w:szCs w:val="32"/>
        </w:rPr>
        <w:t>得</w:t>
      </w:r>
      <w:r w:rsidR="004454B5">
        <w:rPr>
          <w:rFonts w:ascii="仿宋" w:eastAsia="仿宋" w:hAnsi="仿宋" w:cs="仿宋" w:hint="eastAsia"/>
          <w:sz w:val="32"/>
          <w:szCs w:val="32"/>
        </w:rPr>
        <w:t>5</w:t>
      </w:r>
      <w:r w:rsidR="00753230">
        <w:rPr>
          <w:rFonts w:ascii="仿宋" w:eastAsia="仿宋" w:hAnsi="仿宋" w:cs="仿宋" w:hint="eastAsia"/>
          <w:sz w:val="32"/>
          <w:szCs w:val="32"/>
        </w:rPr>
        <w:t>分</w:t>
      </w:r>
      <w:r w:rsidR="004454B5">
        <w:rPr>
          <w:rFonts w:ascii="仿宋" w:eastAsia="仿宋" w:hAnsi="仿宋" w:cs="仿宋" w:hint="eastAsia"/>
          <w:sz w:val="32"/>
          <w:szCs w:val="32"/>
        </w:rPr>
        <w:t>、</w:t>
      </w:r>
      <w:r w:rsidR="004454B5" w:rsidRPr="004454B5">
        <w:rPr>
          <w:rFonts w:ascii="仿宋" w:eastAsia="仿宋" w:hAnsi="仿宋" w:cs="仿宋" w:hint="eastAsia"/>
          <w:sz w:val="32"/>
          <w:szCs w:val="32"/>
        </w:rPr>
        <w:t>四上企业入库及时性</w:t>
      </w:r>
      <w:r w:rsidR="004454B5" w:rsidRPr="004454B5">
        <w:rPr>
          <w:rFonts w:ascii="仿宋" w:eastAsia="仿宋" w:hAnsi="仿宋" w:cs="仿宋" w:hint="eastAsia"/>
          <w:sz w:val="32"/>
          <w:szCs w:val="32"/>
        </w:rPr>
        <w:t>得5分</w:t>
      </w:r>
      <w:r w:rsidR="00753230">
        <w:rPr>
          <w:rFonts w:ascii="仿宋" w:eastAsia="仿宋" w:hAnsi="仿宋" w:cs="仿宋" w:hint="eastAsia"/>
          <w:sz w:val="32"/>
          <w:szCs w:val="32"/>
        </w:rPr>
        <w:t>。</w:t>
      </w:r>
    </w:p>
    <w:p w:rsidR="00C777E4" w:rsidRDefault="00A47E75">
      <w:pPr>
        <w:pStyle w:val="a0"/>
        <w:adjustRightInd w:val="0"/>
        <w:snapToGrid w:val="0"/>
        <w:spacing w:after="0" w:line="600" w:lineRule="exact"/>
        <w:ind w:firstLineChars="200" w:firstLine="640"/>
        <w:rPr>
          <w:rFonts w:ascii="仿宋" w:eastAsia="仿宋" w:hAnsi="仿宋" w:cs="仿宋"/>
          <w:sz w:val="32"/>
          <w:szCs w:val="32"/>
        </w:rPr>
      </w:pPr>
      <w:r w:rsidRPr="009B079C">
        <w:rPr>
          <w:rFonts w:ascii="仿宋" w:eastAsia="仿宋" w:hAnsi="仿宋" w:cs="仿宋" w:hint="eastAsia"/>
          <w:sz w:val="32"/>
          <w:szCs w:val="32"/>
        </w:rPr>
        <w:t>（五</w:t>
      </w:r>
      <w:r w:rsidR="00753230" w:rsidRPr="009B079C">
        <w:rPr>
          <w:rFonts w:ascii="仿宋" w:eastAsia="仿宋" w:hAnsi="仿宋" w:cs="仿宋" w:hint="eastAsia"/>
          <w:sz w:val="32"/>
          <w:szCs w:val="32"/>
        </w:rPr>
        <w:t>）项目效益情况：</w:t>
      </w:r>
      <w:r w:rsidR="00753230">
        <w:rPr>
          <w:rFonts w:ascii="仿宋" w:eastAsia="仿宋" w:hAnsi="仿宋" w:cs="仿宋" w:hint="eastAsia"/>
          <w:sz w:val="32"/>
          <w:szCs w:val="32"/>
        </w:rPr>
        <w:t>1.社会效益指标分值10分，得</w:t>
      </w:r>
      <w:r w:rsidR="004454B5">
        <w:rPr>
          <w:rFonts w:ascii="仿宋" w:eastAsia="仿宋" w:hAnsi="仿宋" w:cs="仿宋" w:hint="eastAsia"/>
          <w:sz w:val="32"/>
          <w:szCs w:val="32"/>
        </w:rPr>
        <w:t>10</w:t>
      </w:r>
      <w:r w:rsidR="00753230">
        <w:rPr>
          <w:rFonts w:ascii="仿宋" w:eastAsia="仿宋" w:hAnsi="仿宋" w:cs="仿宋" w:hint="eastAsia"/>
          <w:sz w:val="32"/>
          <w:szCs w:val="32"/>
        </w:rPr>
        <w:t>分。其中</w:t>
      </w:r>
      <w:r w:rsidR="004454B5" w:rsidRPr="004454B5">
        <w:rPr>
          <w:rFonts w:ascii="仿宋" w:eastAsia="仿宋" w:hAnsi="仿宋" w:cs="仿宋" w:hint="eastAsia"/>
          <w:sz w:val="32"/>
          <w:szCs w:val="32"/>
        </w:rPr>
        <w:t>提高税收收入，提高企业科技创新能力，推动企业发展</w:t>
      </w:r>
      <w:r w:rsidR="00753230">
        <w:rPr>
          <w:rFonts w:ascii="仿宋" w:eastAsia="仿宋" w:hAnsi="仿宋" w:cs="仿宋" w:hint="eastAsia"/>
          <w:sz w:val="32"/>
          <w:szCs w:val="32"/>
        </w:rPr>
        <w:t>得</w:t>
      </w:r>
      <w:r w:rsidR="004454B5">
        <w:rPr>
          <w:rFonts w:ascii="仿宋" w:eastAsia="仿宋" w:hAnsi="仿宋" w:cs="仿宋" w:hint="eastAsia"/>
          <w:sz w:val="32"/>
          <w:szCs w:val="32"/>
        </w:rPr>
        <w:t>10</w:t>
      </w:r>
      <w:r w:rsidR="00753230">
        <w:rPr>
          <w:rFonts w:ascii="仿宋" w:eastAsia="仿宋" w:hAnsi="仿宋" w:cs="仿宋" w:hint="eastAsia"/>
          <w:sz w:val="32"/>
          <w:szCs w:val="32"/>
        </w:rPr>
        <w:t>分。2.满意度指标分值10分，得</w:t>
      </w:r>
      <w:r>
        <w:rPr>
          <w:rFonts w:ascii="仿宋" w:eastAsia="仿宋" w:hAnsi="仿宋" w:cs="仿宋" w:hint="eastAsia"/>
          <w:sz w:val="32"/>
          <w:szCs w:val="32"/>
        </w:rPr>
        <w:t>10</w:t>
      </w:r>
      <w:r w:rsidR="00753230">
        <w:rPr>
          <w:rFonts w:ascii="仿宋" w:eastAsia="仿宋" w:hAnsi="仿宋" w:cs="仿宋" w:hint="eastAsia"/>
          <w:sz w:val="32"/>
          <w:szCs w:val="32"/>
        </w:rPr>
        <w:t>分。其中</w:t>
      </w:r>
      <w:r w:rsidR="004454B5" w:rsidRPr="004454B5">
        <w:rPr>
          <w:rFonts w:ascii="仿宋" w:eastAsia="仿宋" w:hAnsi="仿宋" w:cs="仿宋" w:hint="eastAsia"/>
          <w:sz w:val="32"/>
          <w:szCs w:val="32"/>
        </w:rPr>
        <w:lastRenderedPageBreak/>
        <w:t>园区企业满意度</w:t>
      </w:r>
      <w:r w:rsidR="00753230">
        <w:rPr>
          <w:rFonts w:ascii="仿宋" w:eastAsia="仿宋" w:hAnsi="仿宋" w:cs="仿宋" w:hint="eastAsia"/>
          <w:sz w:val="32"/>
          <w:szCs w:val="32"/>
        </w:rPr>
        <w:t>得</w:t>
      </w:r>
      <w:r>
        <w:rPr>
          <w:rFonts w:ascii="仿宋" w:eastAsia="仿宋" w:hAnsi="仿宋" w:cs="仿宋" w:hint="eastAsia"/>
          <w:sz w:val="32"/>
          <w:szCs w:val="32"/>
        </w:rPr>
        <w:t>10</w:t>
      </w:r>
      <w:r w:rsidR="00753230">
        <w:rPr>
          <w:rFonts w:ascii="仿宋" w:eastAsia="仿宋" w:hAnsi="仿宋" w:cs="仿宋" w:hint="eastAsia"/>
          <w:sz w:val="32"/>
          <w:szCs w:val="32"/>
        </w:rPr>
        <w:t>分。</w:t>
      </w:r>
    </w:p>
    <w:p w:rsidR="00C777E4" w:rsidRDefault="00753230">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五、存在的问题</w:t>
      </w:r>
    </w:p>
    <w:p w:rsidR="004454B5" w:rsidRPr="004454B5" w:rsidRDefault="004454B5" w:rsidP="004454B5">
      <w:pPr>
        <w:spacing w:line="720" w:lineRule="exact"/>
        <w:ind w:firstLineChars="200" w:firstLine="562"/>
        <w:rPr>
          <w:rFonts w:ascii="仿宋" w:eastAsia="仿宋" w:hAnsi="仿宋" w:cs="仿宋"/>
          <w:b/>
          <w:bCs/>
          <w:sz w:val="28"/>
          <w:szCs w:val="28"/>
        </w:rPr>
      </w:pPr>
      <w:bookmarkStart w:id="10" w:name="_Toc6960"/>
      <w:bookmarkStart w:id="11" w:name="_Toc19908"/>
      <w:bookmarkStart w:id="12" w:name="_Toc82075027"/>
      <w:bookmarkStart w:id="13" w:name="_Toc13268"/>
      <w:bookmarkStart w:id="14" w:name="_Toc12692"/>
      <w:r w:rsidRPr="004454B5">
        <w:rPr>
          <w:rFonts w:ascii="仿宋" w:eastAsia="仿宋" w:hAnsi="仿宋" w:cs="仿宋" w:hint="eastAsia"/>
          <w:b/>
          <w:bCs/>
          <w:sz w:val="28"/>
          <w:szCs w:val="28"/>
        </w:rPr>
        <w:t>（一）会计核算资料不全，无法准确进行核算</w:t>
      </w:r>
    </w:p>
    <w:p w:rsidR="004454B5" w:rsidRPr="004454B5" w:rsidRDefault="004454B5" w:rsidP="004454B5">
      <w:pPr>
        <w:spacing w:line="600" w:lineRule="exact"/>
        <w:ind w:firstLineChars="200" w:firstLine="640"/>
        <w:rPr>
          <w:rFonts w:ascii="仿宋" w:eastAsia="仿宋" w:hAnsi="仿宋" w:cs="仿宋"/>
          <w:sz w:val="32"/>
          <w:szCs w:val="32"/>
        </w:rPr>
      </w:pPr>
      <w:r w:rsidRPr="004454B5">
        <w:rPr>
          <w:rFonts w:ascii="仿宋" w:eastAsia="仿宋" w:hAnsi="仿宋" w:cs="仿宋" w:hint="eastAsia"/>
          <w:sz w:val="32"/>
          <w:szCs w:val="32"/>
        </w:rPr>
        <w:t>四上企业入库培训会、高企授牌、“三重一大”事项宣传、全市返乡创业观摩、平顶山学院与高新区产学研深度合作交流会等工作内容缺失发票，火炬园车位划线工作付款给个人，且无采购清单、无发票。</w:t>
      </w:r>
    </w:p>
    <w:p w:rsidR="004454B5" w:rsidRPr="004454B5" w:rsidRDefault="004454B5" w:rsidP="004454B5">
      <w:pPr>
        <w:spacing w:line="600" w:lineRule="exact"/>
        <w:ind w:firstLineChars="200" w:firstLine="643"/>
        <w:rPr>
          <w:rFonts w:ascii="仿宋" w:eastAsia="仿宋" w:hAnsi="仿宋" w:cs="仿宋"/>
          <w:b/>
          <w:bCs/>
          <w:sz w:val="32"/>
          <w:szCs w:val="32"/>
        </w:rPr>
      </w:pPr>
      <w:r w:rsidRPr="004454B5">
        <w:rPr>
          <w:rFonts w:ascii="仿宋" w:eastAsia="仿宋" w:hAnsi="仿宋" w:cs="仿宋" w:hint="eastAsia"/>
          <w:b/>
          <w:bCs/>
          <w:sz w:val="32"/>
          <w:szCs w:val="32"/>
        </w:rPr>
        <w:t>（二）项目实施过程中无验收资料，无法对实施内容进行准确考核</w:t>
      </w:r>
    </w:p>
    <w:p w:rsidR="004454B5" w:rsidRPr="004454B5" w:rsidRDefault="004454B5" w:rsidP="004454B5">
      <w:pPr>
        <w:spacing w:line="600" w:lineRule="exact"/>
        <w:ind w:firstLineChars="200" w:firstLine="640"/>
        <w:rPr>
          <w:rFonts w:ascii="仿宋" w:eastAsia="仿宋" w:hAnsi="仿宋" w:cs="仿宋"/>
          <w:sz w:val="32"/>
          <w:szCs w:val="32"/>
        </w:rPr>
      </w:pPr>
      <w:r w:rsidRPr="004454B5">
        <w:rPr>
          <w:rFonts w:ascii="仿宋" w:eastAsia="仿宋" w:hAnsi="仿宋" w:cs="仿宋" w:hint="eastAsia"/>
          <w:sz w:val="32"/>
          <w:szCs w:val="32"/>
        </w:rPr>
        <w:t>火炬园车位划线工作缺少验收报告等验收资料，导致具体工作开展情况不明了，无法准确对车位划线工作进行考核，工作存在一定风险。</w:t>
      </w:r>
    </w:p>
    <w:p w:rsidR="004454B5" w:rsidRPr="004454B5" w:rsidRDefault="004454B5" w:rsidP="004454B5">
      <w:pPr>
        <w:spacing w:line="600" w:lineRule="exact"/>
        <w:ind w:firstLineChars="200" w:firstLine="643"/>
        <w:rPr>
          <w:rFonts w:ascii="仿宋" w:eastAsia="仿宋" w:hAnsi="仿宋" w:cs="仿宋"/>
          <w:b/>
          <w:bCs/>
          <w:sz w:val="32"/>
          <w:szCs w:val="32"/>
        </w:rPr>
      </w:pPr>
      <w:r w:rsidRPr="004454B5">
        <w:rPr>
          <w:rFonts w:ascii="仿宋" w:eastAsia="仿宋" w:hAnsi="仿宋" w:cs="仿宋" w:hint="eastAsia"/>
          <w:b/>
          <w:bCs/>
          <w:sz w:val="32"/>
          <w:szCs w:val="32"/>
        </w:rPr>
        <w:t>（三）</w:t>
      </w:r>
      <w:bookmarkStart w:id="15" w:name="_Toc30915"/>
      <w:r w:rsidRPr="004454B5">
        <w:rPr>
          <w:rFonts w:ascii="仿宋" w:eastAsia="仿宋" w:hAnsi="仿宋" w:cs="仿宋" w:hint="eastAsia"/>
          <w:b/>
          <w:bCs/>
          <w:sz w:val="32"/>
          <w:szCs w:val="32"/>
        </w:rPr>
        <w:t>资金预算合理性差，</w:t>
      </w:r>
      <w:bookmarkEnd w:id="15"/>
      <w:r w:rsidRPr="004454B5">
        <w:rPr>
          <w:rFonts w:ascii="仿宋" w:eastAsia="仿宋" w:hAnsi="仿宋" w:cs="仿宋" w:hint="eastAsia"/>
          <w:b/>
          <w:bCs/>
          <w:sz w:val="32"/>
          <w:szCs w:val="32"/>
        </w:rPr>
        <w:t>资金执行率偏低</w:t>
      </w:r>
    </w:p>
    <w:p w:rsidR="004454B5" w:rsidRDefault="004454B5" w:rsidP="004454B5">
      <w:pPr>
        <w:adjustRightInd w:val="0"/>
        <w:snapToGrid w:val="0"/>
        <w:spacing w:line="600" w:lineRule="exact"/>
        <w:ind w:firstLineChars="200" w:firstLine="640"/>
        <w:rPr>
          <w:rFonts w:ascii="仿宋" w:eastAsia="仿宋" w:hAnsi="仿宋" w:cs="仿宋" w:hint="eastAsia"/>
          <w:sz w:val="32"/>
          <w:szCs w:val="32"/>
        </w:rPr>
      </w:pPr>
      <w:r w:rsidRPr="004454B5">
        <w:rPr>
          <w:rFonts w:ascii="仿宋" w:eastAsia="仿宋" w:hAnsi="仿宋" w:cs="仿宋" w:hint="eastAsia"/>
          <w:sz w:val="32"/>
          <w:szCs w:val="32"/>
        </w:rPr>
        <w:t>根据项目预算公开中企业服务费项目预算资金10万元，截至2021年12月31日，实际执行资金5.05172万元，资金执行率偏低。</w:t>
      </w:r>
    </w:p>
    <w:p w:rsidR="009B079C" w:rsidRPr="009B079C" w:rsidRDefault="009B079C" w:rsidP="004454B5">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六、</w:t>
      </w:r>
      <w:r w:rsidRPr="009B079C">
        <w:rPr>
          <w:rFonts w:ascii="黑体" w:eastAsia="黑体" w:hAnsi="黑体" w:cs="黑体" w:hint="eastAsia"/>
          <w:sz w:val="32"/>
          <w:szCs w:val="32"/>
        </w:rPr>
        <w:t>有关建议</w:t>
      </w:r>
      <w:bookmarkStart w:id="16" w:name="_Toc76218278"/>
      <w:bookmarkStart w:id="17" w:name="_Toc56365938"/>
      <w:bookmarkStart w:id="18" w:name="_Toc50637181"/>
      <w:bookmarkStart w:id="19" w:name="_Toc48557451"/>
      <w:bookmarkStart w:id="20" w:name="_Toc54733628"/>
      <w:bookmarkStart w:id="21" w:name="_Toc48753784"/>
      <w:bookmarkStart w:id="22" w:name="_Toc54733629"/>
      <w:bookmarkStart w:id="23" w:name="_Toc56366024"/>
      <w:bookmarkStart w:id="24" w:name="_Toc56361342"/>
      <w:bookmarkStart w:id="25" w:name="_Toc48585719"/>
      <w:bookmarkStart w:id="26" w:name="_Toc48514172"/>
      <w:bookmarkStart w:id="27" w:name="_Toc56361343"/>
      <w:bookmarkStart w:id="28" w:name="_Toc48638583"/>
      <w:bookmarkStart w:id="29" w:name="_Toc48753066"/>
      <w:bookmarkStart w:id="30" w:name="_Toc56374877"/>
      <w:bookmarkStart w:id="31" w:name="_Toc48548419"/>
      <w:bookmarkStart w:id="32" w:name="_Toc48753785"/>
      <w:bookmarkStart w:id="33" w:name="_Toc56374760"/>
      <w:bookmarkStart w:id="34" w:name="_Toc48585961"/>
      <w:bookmarkStart w:id="35" w:name="_Toc48557818"/>
      <w:bookmarkStart w:id="36" w:name="_Toc48753065"/>
      <w:bookmarkStart w:id="37" w:name="_Toc50637182"/>
      <w:bookmarkEnd w:id="10"/>
      <w:bookmarkEnd w:id="11"/>
      <w:bookmarkEnd w:id="12"/>
      <w:bookmarkEnd w:id="13"/>
      <w:bookmarkEnd w:id="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4454B5" w:rsidRPr="004454B5" w:rsidRDefault="004454B5" w:rsidP="004454B5">
      <w:pPr>
        <w:spacing w:after="120" w:line="600" w:lineRule="exact"/>
        <w:ind w:firstLineChars="200" w:firstLine="643"/>
        <w:rPr>
          <w:rFonts w:ascii="仿宋" w:eastAsia="仿宋" w:hAnsi="仿宋" w:cs="仿宋"/>
          <w:b/>
          <w:bCs/>
          <w:sz w:val="32"/>
          <w:szCs w:val="32"/>
        </w:rPr>
      </w:pPr>
      <w:r w:rsidRPr="004454B5">
        <w:rPr>
          <w:rFonts w:ascii="仿宋" w:eastAsia="仿宋" w:hAnsi="仿宋" w:cs="仿宋" w:hint="eastAsia"/>
          <w:b/>
          <w:bCs/>
          <w:sz w:val="32"/>
          <w:szCs w:val="32"/>
        </w:rPr>
        <w:t>（一）合理设置绩效目标，加强资金预算</w:t>
      </w:r>
    </w:p>
    <w:p w:rsidR="004454B5" w:rsidRPr="004454B5" w:rsidRDefault="004454B5" w:rsidP="004454B5">
      <w:pPr>
        <w:spacing w:line="600" w:lineRule="exact"/>
        <w:ind w:firstLineChars="200" w:firstLine="640"/>
        <w:rPr>
          <w:rFonts w:ascii="仿宋" w:eastAsia="仿宋" w:hAnsi="仿宋" w:cs="仿宋"/>
          <w:sz w:val="32"/>
          <w:szCs w:val="32"/>
        </w:rPr>
      </w:pPr>
      <w:r w:rsidRPr="004454B5">
        <w:rPr>
          <w:rFonts w:ascii="仿宋" w:eastAsia="仿宋" w:hAnsi="仿宋" w:cs="仿宋" w:hint="eastAsia"/>
          <w:sz w:val="32"/>
          <w:szCs w:val="32"/>
        </w:rPr>
        <w:t>依照预算管理制度，根据实际工作计划，合理设置绩效目标，加强年初资金预</w:t>
      </w:r>
      <w:bookmarkStart w:id="38" w:name="_GoBack"/>
      <w:bookmarkEnd w:id="38"/>
      <w:r w:rsidRPr="004454B5">
        <w:rPr>
          <w:rFonts w:ascii="仿宋" w:eastAsia="仿宋" w:hAnsi="仿宋" w:cs="仿宋" w:hint="eastAsia"/>
          <w:sz w:val="32"/>
          <w:szCs w:val="32"/>
        </w:rPr>
        <w:t>算，使预算资金与实际工作任务相符，避免出现占用财政资金，提高财政资金的使用效率。</w:t>
      </w:r>
    </w:p>
    <w:p w:rsidR="004454B5" w:rsidRPr="004454B5" w:rsidRDefault="004454B5" w:rsidP="004454B5">
      <w:pPr>
        <w:spacing w:after="120" w:line="600" w:lineRule="exact"/>
        <w:ind w:firstLineChars="200" w:firstLine="643"/>
        <w:rPr>
          <w:rFonts w:ascii="仿宋" w:eastAsia="仿宋" w:hAnsi="仿宋" w:cs="仿宋"/>
          <w:b/>
          <w:bCs/>
          <w:sz w:val="32"/>
          <w:szCs w:val="32"/>
        </w:rPr>
      </w:pPr>
      <w:r w:rsidRPr="004454B5">
        <w:rPr>
          <w:rFonts w:ascii="仿宋" w:eastAsia="仿宋" w:hAnsi="仿宋" w:cs="仿宋" w:hint="eastAsia"/>
          <w:b/>
          <w:bCs/>
          <w:sz w:val="32"/>
          <w:szCs w:val="32"/>
        </w:rPr>
        <w:t>（二）健全管理制度，加强工作验收考核</w:t>
      </w:r>
    </w:p>
    <w:p w:rsidR="009B079C" w:rsidRPr="004454B5" w:rsidRDefault="004454B5" w:rsidP="004454B5">
      <w:pPr>
        <w:spacing w:after="120" w:line="600" w:lineRule="exact"/>
        <w:ind w:firstLineChars="200" w:firstLine="640"/>
        <w:rPr>
          <w:rFonts w:ascii="仿宋" w:eastAsia="仿宋" w:hAnsi="仿宋" w:cs="仿宋"/>
          <w:sz w:val="32"/>
          <w:szCs w:val="32"/>
        </w:rPr>
      </w:pPr>
      <w:r w:rsidRPr="004454B5">
        <w:rPr>
          <w:rFonts w:ascii="仿宋" w:eastAsia="仿宋" w:hAnsi="仿宋" w:cs="仿宋" w:hint="eastAsia"/>
          <w:sz w:val="32"/>
          <w:szCs w:val="32"/>
        </w:rPr>
        <w:lastRenderedPageBreak/>
        <w:t>建立企业服务工作制度等内控制度，更加有效的开展企业服务工作，对企业服务工作质量进行考核，加强制度约束，加强项目管理，加强工作验收总结，有效保障企业服务工作顺利开展。</w:t>
      </w:r>
    </w:p>
    <w:sectPr w:rsidR="009B079C" w:rsidRPr="004454B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48A" w:rsidRDefault="008D748A">
      <w:r>
        <w:separator/>
      </w:r>
    </w:p>
  </w:endnote>
  <w:endnote w:type="continuationSeparator" w:id="0">
    <w:p w:rsidR="008D748A" w:rsidRDefault="008D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7E4" w:rsidRDefault="00753230">
    <w:pPr>
      <w:pStyle w:val="a5"/>
    </w:pPr>
    <w:r>
      <w:rPr>
        <w:noProof/>
      </w:rPr>
      <mc:AlternateContent>
        <mc:Choice Requires="wps">
          <w:drawing>
            <wp:anchor distT="0" distB="0" distL="114300" distR="114300" simplePos="0" relativeHeight="251659264" behindDoc="0" locked="0" layoutInCell="1" allowOverlap="1" wp14:anchorId="5017DD21" wp14:editId="3E8B280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777E4" w:rsidRDefault="00753230">
                          <w:pPr>
                            <w:pStyle w:val="a5"/>
                          </w:pPr>
                          <w:r>
                            <w:fldChar w:fldCharType="begin"/>
                          </w:r>
                          <w:r>
                            <w:instrText xml:space="preserve"> PAGE  \* MERGEFORMAT </w:instrText>
                          </w:r>
                          <w:r>
                            <w:fldChar w:fldCharType="separate"/>
                          </w:r>
                          <w:r w:rsidR="004454B5">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777E4" w:rsidRDefault="00753230">
                    <w:pPr>
                      <w:pStyle w:val="a5"/>
                    </w:pPr>
                    <w:r>
                      <w:fldChar w:fldCharType="begin"/>
                    </w:r>
                    <w:r>
                      <w:instrText xml:space="preserve"> PAGE  \* MERGEFORMAT </w:instrText>
                    </w:r>
                    <w:r>
                      <w:fldChar w:fldCharType="separate"/>
                    </w:r>
                    <w:r w:rsidR="004454B5">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48A" w:rsidRDefault="008D748A">
      <w:r>
        <w:separator/>
      </w:r>
    </w:p>
  </w:footnote>
  <w:footnote w:type="continuationSeparator" w:id="0">
    <w:p w:rsidR="008D748A" w:rsidRDefault="008D7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095A0C"/>
    <w:multiLevelType w:val="singleLevel"/>
    <w:tmpl w:val="BB6A7B3C"/>
    <w:lvl w:ilvl="0">
      <w:start w:val="1"/>
      <w:numFmt w:val="chineseCounting"/>
      <w:suff w:val="nothing"/>
      <w:lvlText w:val="（%1）"/>
      <w:lvlJc w:val="left"/>
      <w:rPr>
        <w:rFonts w:hint="eastAsia"/>
        <w:lang w:val="en-US"/>
      </w:rPr>
    </w:lvl>
  </w:abstractNum>
  <w:abstractNum w:abstractNumId="1">
    <w:nsid w:val="24A1729D"/>
    <w:multiLevelType w:val="multilevel"/>
    <w:tmpl w:val="24A1729D"/>
    <w:lvl w:ilvl="0">
      <w:start w:val="1"/>
      <w:numFmt w:val="decimal"/>
      <w:pStyle w:val="3"/>
      <w:lvlText w:val="%1."/>
      <w:lvlJc w:val="left"/>
      <w:pPr>
        <w:ind w:left="-10" w:hanging="42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nsid w:val="532C7775"/>
    <w:multiLevelType w:val="multilevel"/>
    <w:tmpl w:val="532C7775"/>
    <w:lvl w:ilvl="0">
      <w:start w:val="1"/>
      <w:numFmt w:val="japaneseCounting"/>
      <w:pStyle w:val="1"/>
      <w:lvlText w:val="%1、"/>
      <w:lvlJc w:val="left"/>
      <w:pPr>
        <w:ind w:left="60" w:hanging="720"/>
      </w:pPr>
    </w:lvl>
    <w:lvl w:ilvl="1">
      <w:start w:val="1"/>
      <w:numFmt w:val="decimal"/>
      <w:lvlText w:val="%2、"/>
      <w:lvlJc w:val="left"/>
      <w:pPr>
        <w:ind w:left="1140" w:hanging="720"/>
      </w:pPr>
      <w:rPr>
        <w:rFonts w:hint="default"/>
      </w:r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iODY3ZGMyNzM1ZmU4YTA1YzBkMTFjZjY5NGE2N2MifQ=="/>
  </w:docVars>
  <w:rsids>
    <w:rsidRoot w:val="75DC7676"/>
    <w:rsid w:val="00033FF5"/>
    <w:rsid w:val="00056980"/>
    <w:rsid w:val="000E15EF"/>
    <w:rsid w:val="001237A5"/>
    <w:rsid w:val="00232927"/>
    <w:rsid w:val="002A7C8B"/>
    <w:rsid w:val="00362A9B"/>
    <w:rsid w:val="003F4C5D"/>
    <w:rsid w:val="004454B5"/>
    <w:rsid w:val="00504658"/>
    <w:rsid w:val="00513760"/>
    <w:rsid w:val="00753230"/>
    <w:rsid w:val="00787232"/>
    <w:rsid w:val="008D748A"/>
    <w:rsid w:val="00914E47"/>
    <w:rsid w:val="00926464"/>
    <w:rsid w:val="009B079C"/>
    <w:rsid w:val="00A01668"/>
    <w:rsid w:val="00A113D1"/>
    <w:rsid w:val="00A47E75"/>
    <w:rsid w:val="00BC491A"/>
    <w:rsid w:val="00C777E4"/>
    <w:rsid w:val="00C7797B"/>
    <w:rsid w:val="00CA60E6"/>
    <w:rsid w:val="00D121F7"/>
    <w:rsid w:val="00FB3796"/>
    <w:rsid w:val="08DA0EE6"/>
    <w:rsid w:val="15393D14"/>
    <w:rsid w:val="183E2CCB"/>
    <w:rsid w:val="1C5D5C5E"/>
    <w:rsid w:val="1D8F1E47"/>
    <w:rsid w:val="27BA3E75"/>
    <w:rsid w:val="355D23D3"/>
    <w:rsid w:val="43FE2FD4"/>
    <w:rsid w:val="47E863B1"/>
    <w:rsid w:val="5D535CE6"/>
    <w:rsid w:val="668313EA"/>
    <w:rsid w:val="67044C14"/>
    <w:rsid w:val="69126A56"/>
    <w:rsid w:val="6A0B23A5"/>
    <w:rsid w:val="6C2518C5"/>
    <w:rsid w:val="6D595FB5"/>
    <w:rsid w:val="756E14B8"/>
    <w:rsid w:val="75D56A0F"/>
    <w:rsid w:val="75DC7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1"/>
    <w:next w:val="a"/>
    <w:uiPriority w:val="9"/>
    <w:qFormat/>
    <w:pPr>
      <w:keepNext/>
      <w:keepLines/>
      <w:numPr>
        <w:numId w:val="1"/>
      </w:numPr>
      <w:spacing w:before="360" w:after="240" w:line="480" w:lineRule="exact"/>
      <w:ind w:left="720"/>
      <w:outlineLvl w:val="0"/>
    </w:pPr>
    <w:rPr>
      <w:rFonts w:ascii="宋体" w:hAnsi="宋体"/>
      <w:bCs/>
      <w:kern w:val="44"/>
      <w:sz w:val="24"/>
    </w:rPr>
  </w:style>
  <w:style w:type="paragraph" w:styleId="3">
    <w:name w:val="heading 3"/>
    <w:basedOn w:val="a1"/>
    <w:next w:val="a"/>
    <w:uiPriority w:val="9"/>
    <w:unhideWhenUsed/>
    <w:qFormat/>
    <w:pPr>
      <w:keepNext/>
      <w:keepLines/>
      <w:numPr>
        <w:numId w:val="2"/>
      </w:numPr>
      <w:spacing w:after="0"/>
      <w:ind w:left="0" w:firstLineChars="0" w:firstLine="567"/>
      <w:outlineLvl w:val="2"/>
    </w:pPr>
    <w:rPr>
      <w:rFonts w:ascii="宋体" w:hAnsi="宋体" w:cs="宋体"/>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uiPriority w:val="99"/>
    <w:unhideWhenUsed/>
    <w:qFormat/>
    <w:pPr>
      <w:spacing w:after="120"/>
    </w:pPr>
  </w:style>
  <w:style w:type="paragraph" w:styleId="a1">
    <w:name w:val="Body Text First Indent"/>
    <w:basedOn w:val="a0"/>
    <w:uiPriority w:val="99"/>
    <w:unhideWhenUsed/>
    <w:qFormat/>
    <w:pPr>
      <w:ind w:firstLineChars="100" w:firstLine="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00121">
    <w:name w:val="样式 正文001 + 首行缩进:  2 字符1"/>
    <w:basedOn w:val="a"/>
    <w:qFormat/>
    <w:pPr>
      <w:spacing w:before="60" w:line="460" w:lineRule="exact"/>
      <w:ind w:firstLine="480"/>
    </w:pPr>
    <w:rPr>
      <w:rFonts w:ascii="宋体" w:hAnsi="宋体"/>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1"/>
    <w:next w:val="a"/>
    <w:uiPriority w:val="9"/>
    <w:qFormat/>
    <w:pPr>
      <w:keepNext/>
      <w:keepLines/>
      <w:numPr>
        <w:numId w:val="1"/>
      </w:numPr>
      <w:spacing w:before="360" w:after="240" w:line="480" w:lineRule="exact"/>
      <w:ind w:left="720"/>
      <w:outlineLvl w:val="0"/>
    </w:pPr>
    <w:rPr>
      <w:rFonts w:ascii="宋体" w:hAnsi="宋体"/>
      <w:bCs/>
      <w:kern w:val="44"/>
      <w:sz w:val="24"/>
    </w:rPr>
  </w:style>
  <w:style w:type="paragraph" w:styleId="3">
    <w:name w:val="heading 3"/>
    <w:basedOn w:val="a1"/>
    <w:next w:val="a"/>
    <w:uiPriority w:val="9"/>
    <w:unhideWhenUsed/>
    <w:qFormat/>
    <w:pPr>
      <w:keepNext/>
      <w:keepLines/>
      <w:numPr>
        <w:numId w:val="2"/>
      </w:numPr>
      <w:spacing w:after="0"/>
      <w:ind w:left="0" w:firstLineChars="0" w:firstLine="567"/>
      <w:outlineLvl w:val="2"/>
    </w:pPr>
    <w:rPr>
      <w:rFonts w:ascii="宋体" w:hAnsi="宋体" w:cs="宋体"/>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uiPriority w:val="99"/>
    <w:unhideWhenUsed/>
    <w:qFormat/>
    <w:pPr>
      <w:spacing w:after="120"/>
    </w:pPr>
  </w:style>
  <w:style w:type="paragraph" w:styleId="a1">
    <w:name w:val="Body Text First Indent"/>
    <w:basedOn w:val="a0"/>
    <w:uiPriority w:val="99"/>
    <w:unhideWhenUsed/>
    <w:qFormat/>
    <w:pPr>
      <w:ind w:firstLineChars="100" w:firstLine="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00121">
    <w:name w:val="样式 正文001 + 首行缩进:  2 字符1"/>
    <w:basedOn w:val="a"/>
    <w:qFormat/>
    <w:pPr>
      <w:spacing w:before="60" w:line="460" w:lineRule="exact"/>
      <w:ind w:firstLine="480"/>
    </w:pPr>
    <w:rPr>
      <w:rFonts w:ascii="宋体" w:hAnsi="宋体"/>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WPS_1642667985</dc:creator>
  <cp:lastModifiedBy>lenovo</cp:lastModifiedBy>
  <cp:revision>21</cp:revision>
  <dcterms:created xsi:type="dcterms:W3CDTF">2022-12-21T00:32:00Z</dcterms:created>
  <dcterms:modified xsi:type="dcterms:W3CDTF">2023-01-18T01:06:00Z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7E3C61885BCA4B6DA4D9BE0F4E72C99B</vt:lpwstr>
  </property>
</Properties>
</file>