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1A" w:rsidRPr="00BC491A" w:rsidRDefault="00BC491A" w:rsidP="00BC491A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BC491A">
        <w:rPr>
          <w:rFonts w:ascii="黑体" w:eastAsia="黑体" w:hAnsi="黑体" w:cs="黑体" w:hint="eastAsia"/>
          <w:sz w:val="44"/>
          <w:szCs w:val="44"/>
        </w:rPr>
        <w:t>平顶山高新区政务服务平台建设项目</w:t>
      </w:r>
    </w:p>
    <w:p w:rsidR="00C777E4" w:rsidRDefault="00EA6C3C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项目绩效评价报告</w:t>
      </w:r>
    </w:p>
    <w:p w:rsidR="00C777E4" w:rsidRDefault="00C777E4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为贯彻落实《中共中央国务院关于全面实施预算绩效管 理的意见》(中发〔2018〕34 号) 和《中共河南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省委河南省 人民政府关于全面实施预算绩效管理的实施意见》(豫发〔2019〕10号)等文件精神，加强财政资金绩效管理，提高资金使用效益，</w:t>
      </w:r>
      <w:r w:rsidR="000E15EF">
        <w:rPr>
          <w:rFonts w:ascii="仿宋" w:eastAsia="仿宋" w:hAnsi="仿宋" w:cs="仿宋" w:hint="eastAsia"/>
          <w:sz w:val="32"/>
          <w:szCs w:val="32"/>
        </w:rPr>
        <w:t>平顶山高新技术产业开发区</w:t>
      </w:r>
      <w:r>
        <w:rPr>
          <w:rFonts w:ascii="仿宋" w:eastAsia="仿宋" w:hAnsi="仿宋" w:cs="仿宋" w:hint="eastAsia"/>
          <w:sz w:val="32"/>
          <w:szCs w:val="32"/>
        </w:rPr>
        <w:t>财政局委托河南知行财通绩效评价咨询有限公司组成评价组对</w:t>
      </w:r>
      <w:r w:rsidR="00BC491A">
        <w:rPr>
          <w:rFonts w:ascii="仿宋" w:eastAsia="仿宋" w:hAnsi="仿宋" w:cs="仿宋" w:hint="eastAsia"/>
          <w:sz w:val="32"/>
          <w:szCs w:val="32"/>
        </w:rPr>
        <w:t>平顶山高新区政务服务平台建设</w:t>
      </w:r>
      <w:r>
        <w:rPr>
          <w:rFonts w:ascii="仿宋" w:eastAsia="仿宋" w:hAnsi="仿宋" w:cs="仿宋" w:hint="eastAsia"/>
          <w:sz w:val="32"/>
          <w:szCs w:val="32"/>
        </w:rPr>
        <w:t>项目进行绩效评价，现将有关情况报告如下。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(一)项目实施背景</w:t>
      </w:r>
    </w:p>
    <w:p w:rsidR="00BC491A" w:rsidRPr="00BC491A" w:rsidRDefault="00BC491A" w:rsidP="00BC491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C491A">
        <w:rPr>
          <w:rFonts w:ascii="仿宋" w:eastAsia="仿宋" w:hAnsi="仿宋" w:cs="仿宋" w:hint="eastAsia"/>
          <w:sz w:val="32"/>
          <w:szCs w:val="32"/>
        </w:rPr>
        <w:t>党的十八大以来，各地区各部门认真贯彻党中央、国务院决策部署，围绕转变政府职能、深化简政放权、创新监管方式、优化政务服务，深入推进“互联网+政务服务”，加快建设地方和部门政务服务平台，一些地方和部门依托平台创新政务服务模式，“只进一扇门”、“最多跑一次”、“不见面审批”等改革措施不断涌现，政务服务平台已成为提升政务服务水平的重要支撑，对深化“放管服”改革、优化营商环境、便利企业和群众办事创业发挥了重要作用。但同时，政务服务平台建设管理分散、办事系统繁杂、事项标准不一、数据共享不畅、业务协同不足等问题较为普遍，政务服务整</w:t>
      </w:r>
      <w:r w:rsidRPr="00BC491A">
        <w:rPr>
          <w:rFonts w:ascii="仿宋" w:eastAsia="仿宋" w:hAnsi="仿宋" w:cs="仿宋" w:hint="eastAsia"/>
          <w:sz w:val="32"/>
          <w:szCs w:val="32"/>
        </w:rPr>
        <w:lastRenderedPageBreak/>
        <w:t>体效能不强，办事难、办事慢、办事繁的问题还不同程度存在，需要进一步强化顶层设计、强化整体联动、强化规范管理，加快建设全国一体化在线政务服务平台。</w:t>
      </w:r>
    </w:p>
    <w:p w:rsidR="00BC491A" w:rsidRPr="00BC491A" w:rsidRDefault="00BC491A" w:rsidP="00BC491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C491A">
        <w:rPr>
          <w:rFonts w:ascii="仿宋" w:eastAsia="仿宋" w:hAnsi="仿宋" w:cs="仿宋" w:hint="eastAsia"/>
          <w:sz w:val="32"/>
          <w:szCs w:val="32"/>
        </w:rPr>
        <w:t>根据《国务院办公厅关于印发“互联网+政务服务”技术体系建设指南的通知》（国办函〔2016〕108号）、《国务院关于加快推进全国一体化在线政务服务平台建设的指导意见》（国发〔2018〕27号）和《河南省人民政府关于印发河南省加快推进“互联网+政务服务”工作方案的通知》（豫政〔2017〕5号）等有关要求，高新区政务服务平台建设需求主要包括政务服务平台系统、数据共享交换系统、一窗受理系统、运维监管系统和互联网政务服务门户、政务服务事项管理系统、政务服务通用行政审批系统等。</w:t>
      </w:r>
    </w:p>
    <w:p w:rsidR="00C777E4" w:rsidRDefault="000E15EF" w:rsidP="00D121F7">
      <w:pPr>
        <w:adjustRightInd w:val="0"/>
        <w:snapToGrid w:val="0"/>
        <w:spacing w:line="600" w:lineRule="exact"/>
        <w:ind w:firstLine="20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 w:rsidR="00753230">
        <w:rPr>
          <w:rFonts w:ascii="楷体" w:eastAsia="楷体" w:hAnsi="楷体" w:cs="楷体" w:hint="eastAsia"/>
          <w:sz w:val="32"/>
          <w:szCs w:val="32"/>
        </w:rPr>
        <w:t>(二)项目主要实施内容</w:t>
      </w:r>
    </w:p>
    <w:p w:rsidR="00BC491A" w:rsidRPr="00BC491A" w:rsidRDefault="00BC491A" w:rsidP="00BC491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C491A">
        <w:rPr>
          <w:rFonts w:ascii="仿宋" w:eastAsia="仿宋" w:hAnsi="仿宋" w:cs="仿宋" w:hint="eastAsia"/>
          <w:sz w:val="32"/>
          <w:szCs w:val="32"/>
        </w:rPr>
        <w:t>本项目建设内容包括互联网政务服务门户、微信公共平台、移动APP、政务服务事项管理系统、政务服务通用行政审批系统、政务服务并联审批系统、政务服务联动审批、办件信息管理系统、电子证照共享服务平台、CA认证系统、综合电子监察系统、一窗受理系统、安全运维交换监管平台、数据共享交换平台、统一集成服务、安全保障体系等相关内容，并以软、硬件三级等保安全保障体系、标准规范体系为保障，为各级政府部门、社会公众提供服务。</w:t>
      </w:r>
    </w:p>
    <w:p w:rsidR="00BC491A" w:rsidRPr="00BC491A" w:rsidRDefault="00BC491A" w:rsidP="00BC491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highlight w:val="yellow"/>
        </w:rPr>
      </w:pPr>
      <w:r w:rsidRPr="00BC491A">
        <w:rPr>
          <w:rFonts w:ascii="仿宋" w:eastAsia="仿宋" w:hAnsi="仿宋" w:cs="仿宋" w:hint="eastAsia"/>
          <w:sz w:val="32"/>
          <w:szCs w:val="32"/>
        </w:rPr>
        <w:t>《平顶山高新区政务服务平台建设项目集成服务合同》约定项目实施期限为合同签订之日2020年1月16日起1个</w:t>
      </w:r>
      <w:r w:rsidRPr="00BC491A">
        <w:rPr>
          <w:rFonts w:ascii="仿宋" w:eastAsia="仿宋" w:hAnsi="仿宋" w:cs="仿宋" w:hint="eastAsia"/>
          <w:sz w:val="32"/>
          <w:szCs w:val="32"/>
        </w:rPr>
        <w:lastRenderedPageBreak/>
        <w:t>月内完成系统上线，3个月内完成项目最终验收。本项目的维护期限为三年，自竣工验收合格之日起计算。合同总价款人民币（大写）伍佰万元整（含税价），项目款分三年支付，支付比例为4:3:3，则2021年按照合同约定应支付合同金额的30%，为人民币（大写）壹佰伍拾万元（含税价），本次评价只包括2021年财政资金收支情况。</w:t>
      </w:r>
    </w:p>
    <w:p w:rsidR="00C777E4" w:rsidRDefault="00753230" w:rsidP="00D121F7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（三）资金投入和使用情况</w:t>
      </w:r>
    </w:p>
    <w:p w:rsidR="00BC491A" w:rsidRPr="00BC491A" w:rsidRDefault="00BC491A" w:rsidP="00BC491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C491A">
        <w:rPr>
          <w:rFonts w:ascii="仿宋" w:eastAsia="仿宋" w:hAnsi="仿宋" w:cs="仿宋" w:hint="eastAsia"/>
          <w:sz w:val="32"/>
          <w:szCs w:val="32"/>
        </w:rPr>
        <w:t>2021年财政资金投入：100万元。</w:t>
      </w:r>
    </w:p>
    <w:p w:rsidR="00BC491A" w:rsidRPr="00BC491A" w:rsidRDefault="00BC491A" w:rsidP="00BC491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C491A">
        <w:rPr>
          <w:rFonts w:ascii="仿宋" w:eastAsia="仿宋" w:hAnsi="仿宋" w:cs="仿宋" w:hint="eastAsia"/>
          <w:sz w:val="32"/>
          <w:szCs w:val="32"/>
        </w:rPr>
        <w:t>资金使用：支付平顶山高新区政务服务平台建设项目合同款100万元。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二、绩效评价工作开展情况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(一)绩效评价目的、对象和范围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次评价目的是了解财政资金使用情况和取得的效果，提高财政资源配置效率和使用效益。促使项目主管部门、实施单位根据绩效评价中发现的问题，及时调整和完善工作计划和绩效目标，为后续资金投入、分配和管理提供决策依据。通过</w:t>
      </w:r>
      <w:r>
        <w:rPr>
          <w:rFonts w:ascii="仿宋" w:eastAsia="仿宋" w:hAnsi="仿宋" w:cs="仿宋" w:hint="eastAsia"/>
          <w:kern w:val="0"/>
          <w:sz w:val="32"/>
          <w:szCs w:val="32"/>
        </w:rPr>
        <w:t>决策、过程、</w:t>
      </w:r>
      <w:r w:rsidR="00BC491A">
        <w:rPr>
          <w:rFonts w:ascii="仿宋" w:eastAsia="仿宋" w:hAnsi="仿宋" w:cs="仿宋" w:hint="eastAsia"/>
          <w:kern w:val="0"/>
          <w:sz w:val="32"/>
          <w:szCs w:val="32"/>
        </w:rPr>
        <w:t>成本、</w:t>
      </w:r>
      <w:r>
        <w:rPr>
          <w:rFonts w:ascii="仿宋" w:eastAsia="仿宋" w:hAnsi="仿宋" w:cs="仿宋" w:hint="eastAsia"/>
          <w:kern w:val="0"/>
          <w:sz w:val="32"/>
          <w:szCs w:val="32"/>
        </w:rPr>
        <w:t>产出、效益</w:t>
      </w:r>
      <w:r w:rsidR="00BC491A">
        <w:rPr>
          <w:rFonts w:ascii="仿宋" w:eastAsia="仿宋" w:hAnsi="仿宋" w:cs="仿宋" w:hint="eastAsia"/>
          <w:kern w:val="0"/>
          <w:sz w:val="32"/>
          <w:szCs w:val="32"/>
        </w:rPr>
        <w:t>五</w:t>
      </w:r>
      <w:r>
        <w:rPr>
          <w:rFonts w:ascii="仿宋" w:eastAsia="仿宋" w:hAnsi="仿宋" w:cs="仿宋" w:hint="eastAsia"/>
          <w:kern w:val="0"/>
          <w:sz w:val="32"/>
          <w:szCs w:val="32"/>
        </w:rPr>
        <w:t>部分对项目实施效果进行评价。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(二)绩效评价原则、方法和标准及指标体系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本次绩效评价原则：坚持真实、科学、公正的原则；坚 持综合绩效评价的原则；坚持定量分析与定性分析的原则； 坚持绩效评价与项目支出管理相结合的原则。本次采取比较法、因素分析法、公众评判法相结合的评价方法开展评价工</w:t>
      </w:r>
      <w:r>
        <w:rPr>
          <w:rFonts w:ascii="仿宋" w:eastAsia="仿宋" w:hAnsi="仿宋" w:cs="仿宋"/>
          <w:sz w:val="32"/>
          <w:szCs w:val="32"/>
        </w:rPr>
        <w:lastRenderedPageBreak/>
        <w:t>作。采取计划标准、行业标准和历史标准相结合的评价标准开展评价工作，衡量财政支出绩效目标完成程度。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本项目绩效评价指标体系共设置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一级指标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个，二级指标11个，三级指标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个，指标权重自上而下按指标层次分步确定权重，决策指标10分、过程指标2</w:t>
      </w:r>
      <w:r w:rsidR="00CA60E6"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分、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成本指标</w:t>
      </w:r>
      <w:r w:rsidR="00CA60E6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="000E15EF">
        <w:rPr>
          <w:rFonts w:ascii="仿宋" w:eastAsia="仿宋" w:hAnsi="仿宋" w:cs="仿宋" w:hint="eastAsia"/>
          <w:color w:val="000000" w:themeColor="text1"/>
          <w:sz w:val="32"/>
          <w:szCs w:val="32"/>
        </w:rPr>
        <w:t>0分、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产出指标</w:t>
      </w:r>
      <w:r w:rsidR="00CA60E6">
        <w:rPr>
          <w:rFonts w:ascii="仿宋" w:eastAsia="仿宋" w:hAnsi="仿宋" w:cs="仿宋" w:hint="eastAsia"/>
          <w:color w:val="000000" w:themeColor="text1"/>
          <w:sz w:val="32"/>
          <w:szCs w:val="32"/>
        </w:rPr>
        <w:t>40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分、效益指标20分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(三)绩效评价工作过程</w:t>
      </w:r>
    </w:p>
    <w:p w:rsidR="00C777E4" w:rsidRDefault="00753230">
      <w:pPr>
        <w:adjustRightInd w:val="0"/>
        <w:snapToGrid w:val="0"/>
        <w:spacing w:line="600" w:lineRule="exact"/>
        <w:ind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本次绩效评价工作开展以来历经前期准备、指标体系及 方案设计、实地调研、数据整理、评价实施、报告撰写等阶段。在此基础上，按要求形成初步评价报告，并根据相关部门、专家意见进行修改完善，形成最终绩效评价报告。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三、综合评价情况及评价结论</w:t>
      </w:r>
    </w:p>
    <w:p w:rsidR="00C777E4" w:rsidRDefault="00753230">
      <w:pPr>
        <w:adjustRightInd w:val="0"/>
        <w:snapToGrid w:val="0"/>
        <w:spacing w:line="600" w:lineRule="exact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(一)综合评价情况</w:t>
      </w:r>
    </w:p>
    <w:p w:rsidR="00CA60E6" w:rsidRPr="00CA60E6" w:rsidRDefault="00753230" w:rsidP="00CA60E6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A60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整体来看，</w:t>
      </w:r>
      <w:r w:rsidR="00CA60E6" w:rsidRPr="00CA60E6">
        <w:rPr>
          <w:rFonts w:ascii="仿宋" w:eastAsia="仿宋" w:hAnsi="仿宋" w:cs="仿宋" w:hint="eastAsia"/>
          <w:sz w:val="32"/>
          <w:szCs w:val="32"/>
        </w:rPr>
        <w:t>平顶山高新区政务服务平台建设</w:t>
      </w:r>
      <w:r w:rsidR="000E15EF" w:rsidRPr="00CA60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项目立项依据充分、立项程序规范、绩效目标合理、预算执行率高、效益目标实现程度高</w:t>
      </w:r>
      <w:r w:rsidRPr="00CA60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等。</w:t>
      </w:r>
      <w:r w:rsidR="00CA60E6" w:rsidRPr="00CA60E6">
        <w:rPr>
          <w:rFonts w:ascii="仿宋" w:eastAsia="仿宋" w:hAnsi="仿宋" w:cs="仿宋" w:hint="eastAsia"/>
          <w:kern w:val="0"/>
          <w:sz w:val="32"/>
          <w:szCs w:val="32"/>
        </w:rPr>
        <w:t>平顶山高新区政务服务平台建设项目的实施有利于重塑政府形象，改善政社关系和干群关系。公众得到的不仅仅是方便和少跑路，更重要的是塑造了高效、廉洁、亲民、为民的政府形象，改善了政府及其部门与社会公众的关系，减少了冲突与矛盾，实现了和谐有序。</w:t>
      </w:r>
    </w:p>
    <w:p w:rsidR="00CA60E6" w:rsidRPr="00CA60E6" w:rsidRDefault="00CA60E6" w:rsidP="00CA60E6">
      <w:pPr>
        <w:spacing w:line="6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CA60E6">
        <w:rPr>
          <w:rFonts w:ascii="仿宋" w:eastAsia="仿宋" w:hAnsi="仿宋" w:cs="仿宋" w:hint="eastAsia"/>
          <w:kern w:val="0"/>
          <w:sz w:val="32"/>
          <w:szCs w:val="32"/>
        </w:rPr>
        <w:t>项目的实施有利于促进政府职能转变和行政管理体制改革。长期以来，政府部门管理的越位、缺位、错位并存；在行政管理方式上重管理、轻服务，重事前审批、轻事后监</w:t>
      </w:r>
      <w:r w:rsidRPr="00CA60E6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管；行政管理带有明显的趋利特征，权与责脱节，权与利挂钩。从服务机制上，从服务环境上能促使上述问题得到有效改善，并已成为深化行政管理体制改革、推进服务型政府建设的试验场、检验台和突破口。</w:t>
      </w:r>
    </w:p>
    <w:p w:rsidR="00C777E4" w:rsidRPr="000E15EF" w:rsidRDefault="000E15EF" w:rsidP="00CA60E6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0E15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但在项目实施过程中还是存在一些不完善的方面。</w:t>
      </w:r>
    </w:p>
    <w:p w:rsidR="00C777E4" w:rsidRPr="000E15EF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0E15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(二)评价结论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依据项目绩效评价指标体系，评价组对</w:t>
      </w:r>
      <w:r w:rsidR="00C7797B" w:rsidRPr="00CA60E6">
        <w:rPr>
          <w:rFonts w:ascii="仿宋" w:eastAsia="仿宋" w:hAnsi="仿宋" w:cs="仿宋" w:hint="eastAsia"/>
          <w:sz w:val="32"/>
          <w:szCs w:val="32"/>
        </w:rPr>
        <w:t>平顶山高新区政务服务平台建设</w:t>
      </w:r>
      <w:r w:rsidR="00C7797B" w:rsidRPr="00CA60E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进行打分，最终得分为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C7797B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u w:val="single"/>
        </w:rPr>
        <w:t>93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分。</w:t>
      </w:r>
      <w:bookmarkStart w:id="1" w:name="_Toc48557775"/>
      <w:bookmarkStart w:id="2" w:name="_Toc48557408"/>
      <w:bookmarkStart w:id="3" w:name="_Toc48585674"/>
      <w:bookmarkStart w:id="4" w:name="_Toc48753019"/>
      <w:bookmarkStart w:id="5" w:name="_Toc48638537"/>
      <w:bookmarkStart w:id="6" w:name="_Toc56361316"/>
      <w:bookmarkStart w:id="7" w:name="_Toc48585916"/>
      <w:bookmarkStart w:id="8" w:name="_Toc54733591"/>
      <w:bookmarkStart w:id="9" w:name="_Toc50637144"/>
      <w:bookmarkStart w:id="10" w:name="_Toc487537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参照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《关于印发</w:t>
      </w:r>
      <w:r w:rsidR="00FB3796">
        <w:rPr>
          <w:rFonts w:ascii="仿宋" w:eastAsia="仿宋" w:hAnsi="仿宋" w:cs="仿宋" w:hint="eastAsia"/>
          <w:sz w:val="32"/>
          <w:szCs w:val="32"/>
          <w:lang w:val="zh-CN"/>
        </w:rPr>
        <w:t>平顶山市市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级预算绩效管理办法》等</w:t>
      </w:r>
      <w:r w:rsidR="00FB3796">
        <w:rPr>
          <w:rFonts w:ascii="仿宋" w:eastAsia="仿宋" w:hAnsi="仿宋" w:cs="仿宋" w:hint="eastAsia"/>
          <w:sz w:val="32"/>
          <w:szCs w:val="32"/>
          <w:lang w:val="zh-CN"/>
        </w:rPr>
        <w:t>6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个办法的通知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有关规定，绩效评价结果等级为“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="00C7797B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u w:val="single"/>
        </w:rPr>
        <w:t>优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”。</w:t>
      </w:r>
    </w:p>
    <w:tbl>
      <w:tblPr>
        <w:tblpPr w:leftFromText="180" w:rightFromText="180" w:vertAnchor="text" w:horzAnchor="page" w:tblpXSpec="center" w:tblpY="38"/>
        <w:tblOverlap w:val="never"/>
        <w:tblW w:w="8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417"/>
        <w:gridCol w:w="1350"/>
        <w:gridCol w:w="1276"/>
        <w:gridCol w:w="1234"/>
        <w:gridCol w:w="1243"/>
        <w:gridCol w:w="959"/>
      </w:tblGrid>
      <w:tr w:rsidR="00056980" w:rsidTr="00A113D1">
        <w:trPr>
          <w:trHeight w:val="705"/>
          <w:jc w:val="center"/>
        </w:trPr>
        <w:tc>
          <w:tcPr>
            <w:tcW w:w="885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项目过程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3796" w:rsidRDefault="00FB3796" w:rsidP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项目成本</w:t>
            </w:r>
          </w:p>
        </w:tc>
        <w:tc>
          <w:tcPr>
            <w:tcW w:w="1234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项目产出</w:t>
            </w:r>
          </w:p>
        </w:tc>
        <w:tc>
          <w:tcPr>
            <w:tcW w:w="1243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项目效益</w:t>
            </w:r>
          </w:p>
        </w:tc>
        <w:tc>
          <w:tcPr>
            <w:tcW w:w="959" w:type="dxa"/>
            <w:shd w:val="clear" w:color="auto" w:fill="BFBFBF" w:themeFill="background1" w:themeFillShade="BF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合计</w:t>
            </w:r>
          </w:p>
        </w:tc>
      </w:tr>
      <w:tr w:rsidR="00056980" w:rsidTr="00A113D1">
        <w:trPr>
          <w:trHeight w:val="650"/>
          <w:jc w:val="center"/>
        </w:trPr>
        <w:tc>
          <w:tcPr>
            <w:tcW w:w="885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赋分</w:t>
            </w:r>
          </w:p>
        </w:tc>
        <w:tc>
          <w:tcPr>
            <w:tcW w:w="1417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0" w:type="dxa"/>
            <w:noWrap/>
            <w:vAlign w:val="center"/>
          </w:tcPr>
          <w:p w:rsidR="00FB3796" w:rsidRDefault="00FB3796" w:rsidP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="00C7797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B3796" w:rsidRDefault="00C7797B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 w:rsidR="00FB379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34" w:type="dxa"/>
            <w:noWrap/>
            <w:vAlign w:val="center"/>
          </w:tcPr>
          <w:p w:rsidR="00FB3796" w:rsidRDefault="00FB3796" w:rsidP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 w:rsidR="00C7797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3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59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</w:p>
        </w:tc>
      </w:tr>
      <w:tr w:rsidR="00056980" w:rsidTr="00A113D1">
        <w:trPr>
          <w:trHeight w:val="678"/>
          <w:jc w:val="center"/>
        </w:trPr>
        <w:tc>
          <w:tcPr>
            <w:tcW w:w="885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417" w:type="dxa"/>
            <w:noWrap/>
            <w:vAlign w:val="center"/>
          </w:tcPr>
          <w:p w:rsidR="00FB3796" w:rsidRDefault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0" w:type="dxa"/>
            <w:noWrap/>
            <w:vAlign w:val="center"/>
          </w:tcPr>
          <w:p w:rsidR="00FB3796" w:rsidRDefault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FB3796" w:rsidRDefault="00C7797B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4" w:type="dxa"/>
            <w:noWrap/>
            <w:vAlign w:val="center"/>
          </w:tcPr>
          <w:p w:rsidR="00FB3796" w:rsidRDefault="00FB3796" w:rsidP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 w:rsidR="00C7797B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3" w:type="dxa"/>
            <w:noWrap/>
            <w:vAlign w:val="center"/>
          </w:tcPr>
          <w:p w:rsidR="00FB3796" w:rsidRDefault="00FB3796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59" w:type="dxa"/>
            <w:noWrap/>
            <w:vAlign w:val="center"/>
          </w:tcPr>
          <w:p w:rsidR="00FB3796" w:rsidRDefault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93</w:t>
            </w:r>
          </w:p>
        </w:tc>
      </w:tr>
      <w:tr w:rsidR="00056980" w:rsidTr="00A113D1">
        <w:trPr>
          <w:trHeight w:val="662"/>
          <w:jc w:val="center"/>
        </w:trPr>
        <w:tc>
          <w:tcPr>
            <w:tcW w:w="885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1417" w:type="dxa"/>
            <w:noWrap/>
            <w:vAlign w:val="center"/>
          </w:tcPr>
          <w:p w:rsidR="00FB3796" w:rsidRDefault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  <w:r w:rsidR="00FB379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350" w:type="dxa"/>
            <w:noWrap/>
            <w:vAlign w:val="center"/>
          </w:tcPr>
          <w:p w:rsidR="00FB3796" w:rsidRDefault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85</w:t>
            </w:r>
            <w:r w:rsidR="00FB379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B3796" w:rsidRDefault="00C7797B" w:rsidP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</w:t>
            </w:r>
            <w:r w:rsidR="00FB379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234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243" w:type="dxa"/>
            <w:noWrap/>
            <w:vAlign w:val="center"/>
          </w:tcPr>
          <w:p w:rsidR="00FB3796" w:rsidRDefault="00FB3796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90%</w:t>
            </w:r>
          </w:p>
        </w:tc>
        <w:tc>
          <w:tcPr>
            <w:tcW w:w="959" w:type="dxa"/>
            <w:noWrap/>
            <w:vAlign w:val="center"/>
          </w:tcPr>
          <w:p w:rsidR="00FB3796" w:rsidRDefault="00C7797B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93</w:t>
            </w:r>
            <w:r w:rsidR="00FB379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%</w:t>
            </w:r>
          </w:p>
        </w:tc>
      </w:tr>
    </w:tbl>
    <w:p w:rsidR="00C777E4" w:rsidRDefault="00753230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四、绩效评价指标分析</w:t>
      </w:r>
    </w:p>
    <w:p w:rsidR="00C777E4" w:rsidRDefault="00753230">
      <w:pPr>
        <w:pStyle w:val="a0"/>
        <w:adjustRightInd w:val="0"/>
        <w:snapToGrid w:val="0"/>
        <w:spacing w:after="0" w:line="600" w:lineRule="exact"/>
        <w:ind w:firstLineChars="200" w:firstLine="640"/>
      </w:pPr>
      <w:r>
        <w:rPr>
          <w:rFonts w:ascii="楷体" w:eastAsia="楷体" w:hAnsi="楷体" w:cs="楷体" w:hint="eastAsia"/>
          <w:sz w:val="32"/>
          <w:szCs w:val="32"/>
        </w:rPr>
        <w:t>（一）项目决策情况：</w:t>
      </w:r>
      <w:r>
        <w:rPr>
          <w:rFonts w:ascii="仿宋" w:eastAsia="仿宋" w:hAnsi="仿宋" w:cs="仿宋" w:hint="eastAsia"/>
          <w:sz w:val="32"/>
          <w:szCs w:val="32"/>
        </w:rPr>
        <w:t>1.项目立项指标分值2分，得2分。其中立项依据充分得1分，立项程序规范性得1分。2.绩效管理指标分值4分，得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.5分。其中绩效目标合理性得</w:t>
      </w:r>
      <w:r w:rsidR="00A113D1"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分，绩效指标明确性得</w:t>
      </w:r>
      <w:r w:rsidR="00A113D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分。3.资金投入指标分值4分，得</w:t>
      </w:r>
      <w:r w:rsidR="009B079C">
        <w:rPr>
          <w:rFonts w:ascii="仿宋" w:eastAsia="仿宋" w:hAnsi="仿宋" w:cs="仿宋" w:hint="eastAsia"/>
          <w:sz w:val="32"/>
          <w:szCs w:val="32"/>
        </w:rPr>
        <w:t>2.5</w:t>
      </w:r>
      <w:r>
        <w:rPr>
          <w:rFonts w:ascii="仿宋" w:eastAsia="仿宋" w:hAnsi="仿宋" w:cs="仿宋" w:hint="eastAsia"/>
          <w:sz w:val="32"/>
          <w:szCs w:val="32"/>
        </w:rPr>
        <w:t>分，其中预算编制科学性得1</w:t>
      </w:r>
      <w:r w:rsidR="009B079C">
        <w:rPr>
          <w:rFonts w:ascii="仿宋" w:eastAsia="仿宋" w:hAnsi="仿宋" w:cs="仿宋" w:hint="eastAsia"/>
          <w:sz w:val="32"/>
          <w:szCs w:val="32"/>
        </w:rPr>
        <w:t>.5</w:t>
      </w:r>
      <w:r>
        <w:rPr>
          <w:rFonts w:ascii="仿宋" w:eastAsia="仿宋" w:hAnsi="仿宋" w:cs="仿宋" w:hint="eastAsia"/>
          <w:sz w:val="32"/>
          <w:szCs w:val="32"/>
        </w:rPr>
        <w:t>分，资金分配合理性得</w:t>
      </w:r>
      <w:r w:rsidR="009B079C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</w:t>
      </w:r>
      <w:r w:rsidR="00A113D1">
        <w:rPr>
          <w:rFonts w:ascii="楷体" w:eastAsia="楷体" w:hAnsi="楷体" w:cs="楷体" w:hint="eastAsia"/>
          <w:sz w:val="32"/>
          <w:szCs w:val="32"/>
        </w:rPr>
        <w:t>过程</w:t>
      </w:r>
      <w:r>
        <w:rPr>
          <w:rFonts w:ascii="楷体" w:eastAsia="楷体" w:hAnsi="楷体" w:cs="楷体" w:hint="eastAsia"/>
          <w:sz w:val="32"/>
          <w:szCs w:val="32"/>
        </w:rPr>
        <w:t>情况：</w:t>
      </w:r>
      <w:r>
        <w:rPr>
          <w:rFonts w:ascii="仿宋" w:eastAsia="仿宋" w:hAnsi="仿宋" w:cs="仿宋" w:hint="eastAsia"/>
          <w:sz w:val="32"/>
          <w:szCs w:val="32"/>
        </w:rPr>
        <w:t>1.资金管理指标分值10分，得</w:t>
      </w:r>
      <w:r w:rsidR="009B079C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分。其中资金到位率得</w:t>
      </w:r>
      <w:r w:rsidR="009B079C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分；预算执行率得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分；资金使用合规性得</w:t>
      </w:r>
      <w:r w:rsidR="00A113D1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分。2.组织实施指标分值</w:t>
      </w:r>
      <w:r w:rsidR="00A47E75">
        <w:rPr>
          <w:rFonts w:ascii="仿宋" w:eastAsia="仿宋" w:hAnsi="仿宋" w:cs="仿宋" w:hint="eastAsia"/>
          <w:sz w:val="32"/>
          <w:szCs w:val="32"/>
        </w:rPr>
        <w:t>1</w:t>
      </w:r>
      <w:r w:rsidR="009B079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分，得</w:t>
      </w:r>
      <w:r w:rsidR="009B079C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分。其中管理制度健全性得</w:t>
      </w:r>
      <w:r w:rsidR="00A113D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分；制度执行有效性得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分；</w:t>
      </w:r>
      <w:r w:rsidR="00A113D1">
        <w:rPr>
          <w:rFonts w:ascii="仿宋" w:eastAsia="仿宋" w:hAnsi="仿宋" w:cs="仿宋" w:hint="eastAsia"/>
          <w:sz w:val="32"/>
          <w:szCs w:val="32"/>
        </w:rPr>
        <w:t>预算主管单位</w:t>
      </w:r>
      <w:r>
        <w:rPr>
          <w:rFonts w:ascii="仿宋" w:eastAsia="仿宋" w:hAnsi="仿宋" w:cs="仿宋" w:hint="eastAsia"/>
          <w:sz w:val="32"/>
          <w:szCs w:val="32"/>
        </w:rPr>
        <w:t>监控有效性得</w:t>
      </w:r>
      <w:r w:rsidR="00A113D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A47E75" w:rsidRPr="00A47E75" w:rsidRDefault="00A47E75" w:rsidP="00A47E7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（三）项目成本情况：</w:t>
      </w:r>
      <w:r>
        <w:rPr>
          <w:rFonts w:ascii="仿宋" w:eastAsia="仿宋" w:hAnsi="仿宋" w:cs="仿宋" w:hint="eastAsia"/>
          <w:sz w:val="32"/>
          <w:szCs w:val="32"/>
        </w:rPr>
        <w:t>1.产出</w:t>
      </w:r>
      <w:r w:rsidR="009B079C">
        <w:rPr>
          <w:rFonts w:ascii="仿宋" w:eastAsia="仿宋" w:hAnsi="仿宋" w:cs="仿宋" w:hint="eastAsia"/>
          <w:sz w:val="32"/>
          <w:szCs w:val="32"/>
        </w:rPr>
        <w:t>成本</w:t>
      </w:r>
      <w:r>
        <w:rPr>
          <w:rFonts w:ascii="仿宋" w:eastAsia="仿宋" w:hAnsi="仿宋" w:cs="仿宋" w:hint="eastAsia"/>
          <w:sz w:val="32"/>
          <w:szCs w:val="32"/>
        </w:rPr>
        <w:t>指标分值</w:t>
      </w:r>
      <w:r w:rsidR="009B079C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分，得</w:t>
      </w:r>
      <w:r w:rsidR="009B079C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分。其中</w:t>
      </w:r>
      <w:r w:rsidR="009B079C" w:rsidRPr="009B079C">
        <w:rPr>
          <w:rFonts w:ascii="仿宋" w:eastAsia="仿宋" w:hAnsi="仿宋" w:cs="仿宋" w:hint="eastAsia"/>
          <w:sz w:val="32"/>
          <w:szCs w:val="32"/>
        </w:rPr>
        <w:t>2021年平台建设控制总成本</w:t>
      </w:r>
      <w:r>
        <w:rPr>
          <w:rFonts w:ascii="仿宋" w:eastAsia="仿宋" w:hAnsi="仿宋" w:cs="仿宋" w:hint="eastAsia"/>
          <w:sz w:val="32"/>
          <w:szCs w:val="32"/>
        </w:rPr>
        <w:t>得</w:t>
      </w:r>
      <w:r w:rsidR="009B079C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C777E4" w:rsidRPr="009B079C" w:rsidRDefault="00A47E75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</w:t>
      </w:r>
      <w:r w:rsidR="00753230">
        <w:rPr>
          <w:rFonts w:ascii="楷体" w:eastAsia="楷体" w:hAnsi="楷体" w:cs="楷体" w:hint="eastAsia"/>
          <w:sz w:val="32"/>
          <w:szCs w:val="32"/>
        </w:rPr>
        <w:t>）项目产出情况：</w:t>
      </w:r>
      <w:r w:rsidR="00753230">
        <w:rPr>
          <w:rFonts w:ascii="仿宋" w:eastAsia="仿宋" w:hAnsi="仿宋" w:cs="仿宋" w:hint="eastAsia"/>
          <w:sz w:val="32"/>
          <w:szCs w:val="32"/>
        </w:rPr>
        <w:t>1.产出数量指标分值</w:t>
      </w:r>
      <w:r w:rsidR="009B079C">
        <w:rPr>
          <w:rFonts w:ascii="仿宋" w:eastAsia="仿宋" w:hAnsi="仿宋" w:cs="仿宋" w:hint="eastAsia"/>
          <w:sz w:val="32"/>
          <w:szCs w:val="32"/>
        </w:rPr>
        <w:t>1</w:t>
      </w:r>
      <w:r w:rsidR="00753230">
        <w:rPr>
          <w:rFonts w:ascii="仿宋" w:eastAsia="仿宋" w:hAnsi="仿宋" w:cs="仿宋" w:hint="eastAsia"/>
          <w:sz w:val="32"/>
          <w:szCs w:val="32"/>
        </w:rPr>
        <w:t>0分，得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9B079C">
        <w:rPr>
          <w:rFonts w:ascii="仿宋" w:eastAsia="仿宋" w:hAnsi="仿宋" w:cs="仿宋" w:hint="eastAsia"/>
          <w:sz w:val="32"/>
          <w:szCs w:val="32"/>
        </w:rPr>
        <w:t>0</w:t>
      </w:r>
      <w:r w:rsidR="00753230">
        <w:rPr>
          <w:rFonts w:ascii="仿宋" w:eastAsia="仿宋" w:hAnsi="仿宋" w:cs="仿宋" w:hint="eastAsia"/>
          <w:sz w:val="32"/>
          <w:szCs w:val="32"/>
        </w:rPr>
        <w:t>分。其中</w:t>
      </w:r>
      <w:r w:rsidR="009B079C" w:rsidRPr="009B079C">
        <w:rPr>
          <w:rFonts w:ascii="仿宋" w:eastAsia="仿宋" w:hAnsi="仿宋" w:cs="仿宋" w:hint="eastAsia"/>
          <w:sz w:val="32"/>
          <w:szCs w:val="32"/>
        </w:rPr>
        <w:t>建设“互联网+政务服务平台”建设数量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9B079C">
        <w:rPr>
          <w:rFonts w:ascii="仿宋" w:eastAsia="仿宋" w:hAnsi="仿宋" w:cs="仿宋" w:hint="eastAsia"/>
          <w:sz w:val="32"/>
          <w:szCs w:val="32"/>
        </w:rPr>
        <w:t>0</w:t>
      </w:r>
      <w:r w:rsidR="00753230">
        <w:rPr>
          <w:rFonts w:ascii="仿宋" w:eastAsia="仿宋" w:hAnsi="仿宋" w:cs="仿宋" w:hint="eastAsia"/>
          <w:sz w:val="32"/>
          <w:szCs w:val="32"/>
        </w:rPr>
        <w:t>分。2.产出质量指标分值10分，得10分。其中</w:t>
      </w:r>
      <w:r w:rsidR="009B079C" w:rsidRPr="009B079C">
        <w:rPr>
          <w:rFonts w:ascii="仿宋" w:eastAsia="仿宋" w:hAnsi="仿宋" w:cs="仿宋" w:hint="eastAsia"/>
          <w:sz w:val="32"/>
          <w:szCs w:val="32"/>
        </w:rPr>
        <w:t>系统平台故障率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 w:rsidR="009B079C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</w:t>
      </w:r>
      <w:r w:rsidR="00753230">
        <w:rPr>
          <w:rFonts w:ascii="仿宋" w:eastAsia="仿宋" w:hAnsi="仿宋" w:cs="仿宋" w:hint="eastAsia"/>
          <w:sz w:val="32"/>
          <w:szCs w:val="32"/>
        </w:rPr>
        <w:t>。3.产出时效指标分值10分，得10分。其中</w:t>
      </w:r>
      <w:r w:rsidR="009B079C" w:rsidRPr="009B079C">
        <w:rPr>
          <w:rFonts w:ascii="仿宋" w:eastAsia="仿宋" w:hAnsi="仿宋" w:cs="仿宋" w:hint="eastAsia"/>
          <w:sz w:val="32"/>
          <w:szCs w:val="32"/>
        </w:rPr>
        <w:t>平均故障修复时间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="00753230">
        <w:rPr>
          <w:rFonts w:ascii="仿宋" w:eastAsia="仿宋" w:hAnsi="仿宋" w:cs="仿宋" w:hint="eastAsia"/>
          <w:sz w:val="32"/>
          <w:szCs w:val="32"/>
        </w:rPr>
        <w:t>分。</w:t>
      </w:r>
    </w:p>
    <w:p w:rsidR="00C777E4" w:rsidRDefault="00A47E75">
      <w:pPr>
        <w:pStyle w:val="a0"/>
        <w:adjustRightInd w:val="0"/>
        <w:snapToGrid w:val="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079C">
        <w:rPr>
          <w:rFonts w:ascii="仿宋" w:eastAsia="仿宋" w:hAnsi="仿宋" w:cs="仿宋" w:hint="eastAsia"/>
          <w:sz w:val="32"/>
          <w:szCs w:val="32"/>
        </w:rPr>
        <w:t>（五</w:t>
      </w:r>
      <w:r w:rsidR="00753230" w:rsidRPr="009B079C">
        <w:rPr>
          <w:rFonts w:ascii="仿宋" w:eastAsia="仿宋" w:hAnsi="仿宋" w:cs="仿宋" w:hint="eastAsia"/>
          <w:sz w:val="32"/>
          <w:szCs w:val="32"/>
        </w:rPr>
        <w:t>）项目效益情况：</w:t>
      </w:r>
      <w:r w:rsidR="00753230">
        <w:rPr>
          <w:rFonts w:ascii="仿宋" w:eastAsia="仿宋" w:hAnsi="仿宋" w:cs="仿宋" w:hint="eastAsia"/>
          <w:sz w:val="32"/>
          <w:szCs w:val="32"/>
        </w:rPr>
        <w:t>1.社会效益指标分值10分，得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753230">
        <w:rPr>
          <w:rFonts w:ascii="仿宋" w:eastAsia="仿宋" w:hAnsi="仿宋" w:cs="仿宋" w:hint="eastAsia"/>
          <w:sz w:val="32"/>
          <w:szCs w:val="32"/>
        </w:rPr>
        <w:t>分。其中</w:t>
      </w:r>
      <w:r w:rsidRPr="00A47E75">
        <w:rPr>
          <w:rFonts w:ascii="仿宋" w:eastAsia="仿宋" w:hAnsi="仿宋" w:cs="仿宋" w:hint="eastAsia"/>
          <w:sz w:val="32"/>
          <w:szCs w:val="32"/>
        </w:rPr>
        <w:t>提高工作效率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753230">
        <w:rPr>
          <w:rFonts w:ascii="仿宋" w:eastAsia="仿宋" w:hAnsi="仿宋" w:cs="仿宋" w:hint="eastAsia"/>
          <w:sz w:val="32"/>
          <w:szCs w:val="32"/>
        </w:rPr>
        <w:t>分。2.满意度指标分值10分，得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="00753230">
        <w:rPr>
          <w:rFonts w:ascii="仿宋" w:eastAsia="仿宋" w:hAnsi="仿宋" w:cs="仿宋" w:hint="eastAsia"/>
          <w:sz w:val="32"/>
          <w:szCs w:val="32"/>
        </w:rPr>
        <w:t>分。其中</w:t>
      </w:r>
      <w:r w:rsidR="009B079C" w:rsidRPr="009B079C">
        <w:rPr>
          <w:rFonts w:ascii="仿宋" w:eastAsia="仿宋" w:hAnsi="仿宋" w:cs="仿宋" w:hint="eastAsia"/>
          <w:sz w:val="32"/>
          <w:szCs w:val="32"/>
        </w:rPr>
        <w:t>平台系统使用者满意度</w:t>
      </w:r>
      <w:r w:rsidR="00753230">
        <w:rPr>
          <w:rFonts w:ascii="仿宋" w:eastAsia="仿宋" w:hAnsi="仿宋" w:cs="仿宋" w:hint="eastAsia"/>
          <w:sz w:val="32"/>
          <w:szCs w:val="32"/>
        </w:rPr>
        <w:t>得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="00753230">
        <w:rPr>
          <w:rFonts w:ascii="仿宋" w:eastAsia="仿宋" w:hAnsi="仿宋" w:cs="仿宋" w:hint="eastAsia"/>
          <w:sz w:val="32"/>
          <w:szCs w:val="32"/>
        </w:rPr>
        <w:t>分。</w:t>
      </w:r>
    </w:p>
    <w:p w:rsidR="00C777E4" w:rsidRDefault="00753230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五、存在的问题</w:t>
      </w:r>
    </w:p>
    <w:p w:rsidR="009B079C" w:rsidRPr="009B079C" w:rsidRDefault="009B079C" w:rsidP="009B079C">
      <w:pPr>
        <w:spacing w:line="720" w:lineRule="atLeas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bookmarkStart w:id="11" w:name="_Toc4427"/>
      <w:r w:rsidRPr="009B079C">
        <w:rPr>
          <w:rFonts w:ascii="仿宋" w:eastAsia="仿宋" w:hAnsi="仿宋" w:cs="仿宋" w:hint="eastAsia"/>
          <w:b/>
          <w:bCs/>
          <w:sz w:val="32"/>
          <w:szCs w:val="32"/>
        </w:rPr>
        <w:t>（一）项目资金年初预算金额与实际支出不一致</w:t>
      </w:r>
    </w:p>
    <w:p w:rsidR="009B079C" w:rsidRPr="009B079C" w:rsidRDefault="009B079C" w:rsidP="009B079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079C">
        <w:rPr>
          <w:rFonts w:ascii="仿宋" w:eastAsia="仿宋" w:hAnsi="仿宋" w:cs="仿宋" w:hint="eastAsia"/>
          <w:sz w:val="32"/>
          <w:szCs w:val="32"/>
        </w:rPr>
        <w:t>根据项目合同要求及预算公开项目年初预算金额为150万元，2021年财政实际到账项目资金100万元，资金到位率偏低，项目资金量与预算金额不匹配。</w:t>
      </w:r>
    </w:p>
    <w:p w:rsidR="009B079C" w:rsidRPr="009B079C" w:rsidRDefault="009B079C" w:rsidP="009B079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12" w:name="_Toc6960"/>
      <w:bookmarkStart w:id="13" w:name="_Toc19908"/>
      <w:bookmarkStart w:id="14" w:name="_Toc82075027"/>
      <w:bookmarkStart w:id="15" w:name="_Toc13268"/>
      <w:bookmarkStart w:id="16" w:name="_Toc12692"/>
      <w:bookmarkEnd w:id="11"/>
      <w:r>
        <w:rPr>
          <w:rFonts w:ascii="黑体" w:eastAsia="黑体" w:hAnsi="黑体" w:cs="黑体" w:hint="eastAsia"/>
          <w:sz w:val="32"/>
          <w:szCs w:val="32"/>
        </w:rPr>
        <w:t>六、</w:t>
      </w:r>
      <w:r w:rsidRPr="009B079C">
        <w:rPr>
          <w:rFonts w:ascii="黑体" w:eastAsia="黑体" w:hAnsi="黑体" w:cs="黑体" w:hint="eastAsia"/>
          <w:sz w:val="32"/>
          <w:szCs w:val="32"/>
        </w:rPr>
        <w:t>有关建议</w:t>
      </w:r>
      <w:bookmarkStart w:id="17" w:name="_Toc76218278"/>
      <w:bookmarkStart w:id="18" w:name="_Toc56365938"/>
      <w:bookmarkStart w:id="19" w:name="_Toc50637181"/>
      <w:bookmarkStart w:id="20" w:name="_Toc48557451"/>
      <w:bookmarkStart w:id="21" w:name="_Toc54733628"/>
      <w:bookmarkStart w:id="22" w:name="_Toc48753784"/>
      <w:bookmarkStart w:id="23" w:name="_Toc54733629"/>
      <w:bookmarkStart w:id="24" w:name="_Toc56366024"/>
      <w:bookmarkStart w:id="25" w:name="_Toc56361342"/>
      <w:bookmarkStart w:id="26" w:name="_Toc48585719"/>
      <w:bookmarkStart w:id="27" w:name="_Toc48514172"/>
      <w:bookmarkStart w:id="28" w:name="_Toc56361343"/>
      <w:bookmarkStart w:id="29" w:name="_Toc48638583"/>
      <w:bookmarkStart w:id="30" w:name="_Toc48753066"/>
      <w:bookmarkStart w:id="31" w:name="_Toc56374877"/>
      <w:bookmarkStart w:id="32" w:name="_Toc48548419"/>
      <w:bookmarkStart w:id="33" w:name="_Toc48753785"/>
      <w:bookmarkStart w:id="34" w:name="_Toc56374760"/>
      <w:bookmarkStart w:id="35" w:name="_Toc48585961"/>
      <w:bookmarkStart w:id="36" w:name="_Toc48557818"/>
      <w:bookmarkStart w:id="37" w:name="_Toc48753065"/>
      <w:bookmarkStart w:id="38" w:name="_Toc5063718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9B079C" w:rsidRPr="009B079C" w:rsidRDefault="009B079C" w:rsidP="009B079C">
      <w:pPr>
        <w:spacing w:line="7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bookmarkStart w:id="39" w:name="_Toc11020"/>
      <w:bookmarkStart w:id="40" w:name="_Toc5010"/>
      <w:r w:rsidRPr="009B079C"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bookmarkEnd w:id="39"/>
      <w:bookmarkEnd w:id="40"/>
      <w:r w:rsidRPr="009B079C">
        <w:rPr>
          <w:rFonts w:ascii="仿宋" w:eastAsia="仿宋" w:hAnsi="仿宋" w:cs="仿宋" w:hint="eastAsia"/>
          <w:b/>
          <w:bCs/>
          <w:sz w:val="32"/>
          <w:szCs w:val="32"/>
        </w:rPr>
        <w:t>加强绩效目标管理，合理设置绩效目标，提升绩效目标可实现性</w:t>
      </w:r>
    </w:p>
    <w:p w:rsidR="009B079C" w:rsidRPr="009B079C" w:rsidRDefault="009B079C" w:rsidP="009B079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B079C">
        <w:rPr>
          <w:rFonts w:ascii="仿宋" w:eastAsia="仿宋" w:hAnsi="仿宋" w:cs="仿宋" w:hint="eastAsia"/>
          <w:sz w:val="32"/>
          <w:szCs w:val="32"/>
        </w:rPr>
        <w:lastRenderedPageBreak/>
        <w:t>按照预算框架体系，结合实际及上年项目执行情况，科学、合理确定项目预算数。从实际出发，以项目计划实施为依据，做好零基预算，编制项目预算金额，有效指导项目顺利开展；树立绩效预算意识，重视绩效目标申报表的填写工作，做到指标定性评价和定量评价相结合，进一步细化指标内容，提高绩效目标的导向性作用及可实现性。</w:t>
      </w:r>
    </w:p>
    <w:sectPr w:rsidR="009B079C" w:rsidRPr="009B07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2F" w:rsidRDefault="00EB362F">
      <w:r>
        <w:separator/>
      </w:r>
    </w:p>
  </w:endnote>
  <w:endnote w:type="continuationSeparator" w:id="0">
    <w:p w:rsidR="00EB362F" w:rsidRDefault="00EB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E4" w:rsidRDefault="007532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7DD21" wp14:editId="3E8B28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77E4" w:rsidRDefault="0075323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6C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77E4" w:rsidRDefault="0075323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6C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2F" w:rsidRDefault="00EB362F">
      <w:r>
        <w:separator/>
      </w:r>
    </w:p>
  </w:footnote>
  <w:footnote w:type="continuationSeparator" w:id="0">
    <w:p w:rsidR="00EB362F" w:rsidRDefault="00EB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095A0C"/>
    <w:multiLevelType w:val="singleLevel"/>
    <w:tmpl w:val="BB6A7B3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24A1729D"/>
    <w:multiLevelType w:val="multilevel"/>
    <w:tmpl w:val="24A1729D"/>
    <w:lvl w:ilvl="0">
      <w:start w:val="1"/>
      <w:numFmt w:val="decimal"/>
      <w:pStyle w:val="3"/>
      <w:lvlText w:val="%1."/>
      <w:lvlJc w:val="left"/>
      <w:pPr>
        <w:ind w:left="-1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532C7775"/>
    <w:multiLevelType w:val="multilevel"/>
    <w:tmpl w:val="532C7775"/>
    <w:lvl w:ilvl="0">
      <w:start w:val="1"/>
      <w:numFmt w:val="japaneseCounting"/>
      <w:pStyle w:val="1"/>
      <w:lvlText w:val="%1、"/>
      <w:lvlJc w:val="left"/>
      <w:pPr>
        <w:ind w:left="60" w:hanging="720"/>
      </w:p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）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DY3ZGMyNzM1ZmU4YTA1YzBkMTFjZjY5NGE2N2MifQ=="/>
  </w:docVars>
  <w:rsids>
    <w:rsidRoot w:val="75DC7676"/>
    <w:rsid w:val="00056980"/>
    <w:rsid w:val="000E15EF"/>
    <w:rsid w:val="00362A9B"/>
    <w:rsid w:val="00753230"/>
    <w:rsid w:val="00914E47"/>
    <w:rsid w:val="00926464"/>
    <w:rsid w:val="009B079C"/>
    <w:rsid w:val="00A113D1"/>
    <w:rsid w:val="00A47E75"/>
    <w:rsid w:val="00BC491A"/>
    <w:rsid w:val="00C777E4"/>
    <w:rsid w:val="00C7797B"/>
    <w:rsid w:val="00CA60E6"/>
    <w:rsid w:val="00D121F7"/>
    <w:rsid w:val="00EA6C3C"/>
    <w:rsid w:val="00EB362F"/>
    <w:rsid w:val="00FB3796"/>
    <w:rsid w:val="08DA0EE6"/>
    <w:rsid w:val="15393D14"/>
    <w:rsid w:val="183E2CCB"/>
    <w:rsid w:val="1C5D5C5E"/>
    <w:rsid w:val="1D8F1E47"/>
    <w:rsid w:val="27BA3E75"/>
    <w:rsid w:val="355D23D3"/>
    <w:rsid w:val="43FE2FD4"/>
    <w:rsid w:val="47E863B1"/>
    <w:rsid w:val="5D535CE6"/>
    <w:rsid w:val="668313EA"/>
    <w:rsid w:val="67044C14"/>
    <w:rsid w:val="69126A56"/>
    <w:rsid w:val="6A0B23A5"/>
    <w:rsid w:val="6C2518C5"/>
    <w:rsid w:val="6D595FB5"/>
    <w:rsid w:val="756E14B8"/>
    <w:rsid w:val="75D56A0F"/>
    <w:rsid w:val="75D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keepNext/>
      <w:keepLines/>
      <w:numPr>
        <w:numId w:val="1"/>
      </w:numPr>
      <w:spacing w:before="360" w:after="240" w:line="480" w:lineRule="exact"/>
      <w:ind w:left="720"/>
      <w:outlineLvl w:val="0"/>
    </w:pPr>
    <w:rPr>
      <w:rFonts w:ascii="宋体" w:hAnsi="宋体"/>
      <w:bCs/>
      <w:kern w:val="44"/>
      <w:sz w:val="24"/>
    </w:rPr>
  </w:style>
  <w:style w:type="paragraph" w:styleId="3">
    <w:name w:val="heading 3"/>
    <w:basedOn w:val="a1"/>
    <w:next w:val="a"/>
    <w:uiPriority w:val="9"/>
    <w:unhideWhenUsed/>
    <w:qFormat/>
    <w:pPr>
      <w:keepNext/>
      <w:keepLines/>
      <w:numPr>
        <w:numId w:val="2"/>
      </w:numPr>
      <w:spacing w:after="0"/>
      <w:ind w:left="0" w:firstLineChars="0" w:firstLine="567"/>
      <w:outlineLvl w:val="2"/>
    </w:pPr>
    <w:rPr>
      <w:rFonts w:ascii="宋体" w:hAnsi="宋体" w:cs="宋体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1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0121">
    <w:name w:val="样式 正文001 + 首行缩进:  2 字符1"/>
    <w:basedOn w:val="a"/>
    <w:qFormat/>
    <w:pPr>
      <w:spacing w:before="60" w:line="460" w:lineRule="exact"/>
      <w:ind w:firstLine="480"/>
    </w:pPr>
    <w:rPr>
      <w:rFonts w:ascii="宋体" w:hAnsi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keepNext/>
      <w:keepLines/>
      <w:numPr>
        <w:numId w:val="1"/>
      </w:numPr>
      <w:spacing w:before="360" w:after="240" w:line="480" w:lineRule="exact"/>
      <w:ind w:left="720"/>
      <w:outlineLvl w:val="0"/>
    </w:pPr>
    <w:rPr>
      <w:rFonts w:ascii="宋体" w:hAnsi="宋体"/>
      <w:bCs/>
      <w:kern w:val="44"/>
      <w:sz w:val="24"/>
    </w:rPr>
  </w:style>
  <w:style w:type="paragraph" w:styleId="3">
    <w:name w:val="heading 3"/>
    <w:basedOn w:val="a1"/>
    <w:next w:val="a"/>
    <w:uiPriority w:val="9"/>
    <w:unhideWhenUsed/>
    <w:qFormat/>
    <w:pPr>
      <w:keepNext/>
      <w:keepLines/>
      <w:numPr>
        <w:numId w:val="2"/>
      </w:numPr>
      <w:spacing w:after="0"/>
      <w:ind w:left="0" w:firstLineChars="0" w:firstLine="567"/>
      <w:outlineLvl w:val="2"/>
    </w:pPr>
    <w:rPr>
      <w:rFonts w:ascii="宋体" w:hAnsi="宋体" w:cs="宋体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1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0121">
    <w:name w:val="样式 正文001 + 首行缩进:  2 字符1"/>
    <w:basedOn w:val="a"/>
    <w:qFormat/>
    <w:pPr>
      <w:spacing w:before="60" w:line="460" w:lineRule="exact"/>
      <w:ind w:firstLine="480"/>
    </w:pPr>
    <w:rPr>
      <w:rFonts w:ascii="宋体" w:hAnsi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WPS_1642667985</dc:creator>
  <cp:lastModifiedBy>lenovo</cp:lastModifiedBy>
  <cp:revision>14</cp:revision>
  <dcterms:created xsi:type="dcterms:W3CDTF">2022-12-21T00:32:00Z</dcterms:created>
  <dcterms:modified xsi:type="dcterms:W3CDTF">2023-01-17T09:43:00Z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7E3C61885BCA4B6DA4D9BE0F4E72C99B</vt:lpwstr>
  </property>
</Properties>
</file>