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00" w:firstLineChars="200"/>
        <w:jc w:val="both"/>
        <w:rPr>
          <w:rFonts w:hint="eastAsia"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>平顶山高新区城市管理和综合执法局</w:t>
      </w:r>
    </w:p>
    <w:p>
      <w:pPr>
        <w:jc w:val="center"/>
        <w:rPr>
          <w:rFonts w:hint="default" w:ascii="方正小标宋简体" w:hAnsi="Arial" w:eastAsia="方正小标宋简体" w:cs="Arial"/>
          <w:sz w:val="40"/>
          <w:szCs w:val="40"/>
          <w:lang w:val="en-US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 xml:space="preserve">单位项目支出绩效自评报告  </w:t>
      </w:r>
    </w:p>
    <w:p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</w:t>
      </w:r>
      <w:bookmarkStart w:id="0" w:name="_GoBack"/>
      <w:r>
        <w:rPr>
          <w:rFonts w:hint="eastAsia" w:ascii="仿宋_GB2312"/>
          <w:bCs/>
          <w:sz w:val="32"/>
          <w:szCs w:val="32"/>
          <w:lang w:val="en-US" w:eastAsia="zh-CN"/>
        </w:rPr>
        <w:t>桥梁养护师项目</w:t>
      </w:r>
      <w:bookmarkEnd w:id="0"/>
      <w:r>
        <w:rPr>
          <w:rFonts w:hint="eastAsia" w:ascii="仿宋_GB2312"/>
          <w:bCs/>
          <w:sz w:val="32"/>
          <w:szCs w:val="32"/>
        </w:rPr>
        <w:t>）</w:t>
      </w:r>
    </w:p>
    <w:p>
      <w:pPr>
        <w:ind w:firstLine="960" w:firstLineChars="3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桥梁养护师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项目年初预算是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1.44万元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，本年实际支出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0.36万元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，实际完成全年预算的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25%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/>
          <w:sz w:val="32"/>
          <w:szCs w:val="32"/>
          <w:lang w:val="en-US" w:eastAsia="zh-CN"/>
        </w:rPr>
        <w:t>本项目总体绩效得分是92.5分。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二、自评工作开展情况</w:t>
      </w:r>
    </w:p>
    <w:p>
      <w:pPr>
        <w:pStyle w:val="2"/>
        <w:spacing w:line="580" w:lineRule="exact"/>
        <w:ind w:firstLine="660"/>
        <w:rPr>
          <w:rStyle w:val="5"/>
          <w:rFonts w:hint="default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桥梁养护师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项目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主要用于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根据实际发生的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桥梁养护师费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用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支付，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自评工作覆盖产出指标，效益指标，满意度指标三个方面。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三、项目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支出绩效</w:t>
      </w:r>
      <w:r>
        <w:rPr>
          <w:rFonts w:hint="eastAsia" w:ascii="黑体" w:hAnsi="黑体" w:eastAsia="黑体" w:cs="黑体"/>
          <w:bCs/>
          <w:sz w:val="32"/>
          <w:szCs w:val="32"/>
        </w:rPr>
        <w:t>自评结果及分析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1、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桥梁养护师</w:t>
      </w:r>
      <w:r>
        <w:rPr>
          <w:rFonts w:hint="eastAsia" w:ascii="仿宋_GB2312"/>
          <w:bCs/>
          <w:sz w:val="32"/>
          <w:szCs w:val="32"/>
          <w:lang w:val="en-US" w:eastAsia="zh-CN"/>
        </w:rPr>
        <w:t>费用</w:t>
      </w:r>
      <w:r>
        <w:rPr>
          <w:rFonts w:hint="eastAsia" w:ascii="仿宋_GB2312"/>
          <w:sz w:val="32"/>
          <w:szCs w:val="32"/>
          <w:lang w:val="en-US" w:eastAsia="zh-CN"/>
        </w:rPr>
        <w:t>，主要用于桥梁养护费用，维持交通安全。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2、从产出指标分析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数量指标：辖区所有桥梁养护费10次。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质量指标：符合桥梁养护标准。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时效指标：预算资金是2021年本年。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成本指标：在预算范围内。</w:t>
      </w:r>
    </w:p>
    <w:p>
      <w:pPr>
        <w:numPr>
          <w:ilvl w:val="0"/>
          <w:numId w:val="0"/>
        </w:numPr>
        <w:ind w:left="600" w:leftChars="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3、从效益指标分析</w:t>
      </w:r>
    </w:p>
    <w:p>
      <w:pPr>
        <w:numPr>
          <w:ilvl w:val="0"/>
          <w:numId w:val="0"/>
        </w:numPr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 xml:space="preserve">   延长桥梁的使用寿命。</w:t>
      </w:r>
    </w:p>
    <w:p>
      <w:pPr>
        <w:numPr>
          <w:ilvl w:val="0"/>
          <w:numId w:val="1"/>
        </w:numPr>
        <w:ind w:left="600" w:leftChars="0" w:firstLine="0" w:firstLineChars="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从满意度指标分析</w:t>
      </w:r>
    </w:p>
    <w:p>
      <w:pPr>
        <w:numPr>
          <w:ilvl w:val="0"/>
          <w:numId w:val="0"/>
        </w:numPr>
        <w:ind w:left="600" w:leftChars="0"/>
        <w:rPr>
          <w:rFonts w:hint="default" w:ascii="仿宋_GB2312"/>
          <w:bCs/>
          <w:sz w:val="32"/>
          <w:szCs w:val="32"/>
          <w:lang w:val="en-US" w:eastAsia="zh-CN"/>
        </w:rPr>
      </w:pPr>
      <w:r>
        <w:rPr>
          <w:rFonts w:hint="default" w:ascii="仿宋_GB2312"/>
          <w:bCs/>
          <w:sz w:val="32"/>
          <w:szCs w:val="32"/>
          <w:lang w:val="en-US" w:eastAsia="zh-CN"/>
        </w:rPr>
        <w:t>维持交通安全</w:t>
      </w:r>
      <w:r>
        <w:rPr>
          <w:rFonts w:hint="eastAsia" w:ascii="仿宋_GB2312"/>
          <w:bCs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以上分析得出，产出指标50分，效益指标30分，满意度指标10分，执行率2.5分，合计得分是92.5分。</w:t>
      </w:r>
    </w:p>
    <w:p>
      <w:pPr>
        <w:numPr>
          <w:ilvl w:val="0"/>
          <w:numId w:val="0"/>
        </w:numPr>
        <w:ind w:left="600" w:leftChars="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bCs/>
          <w:sz w:val="32"/>
          <w:szCs w:val="32"/>
        </w:rPr>
        <w:t>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预算编制不够明确和细化，预算执行力度要进一步加强。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bCs/>
          <w:sz w:val="32"/>
          <w:szCs w:val="32"/>
        </w:rPr>
        <w:t>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numPr>
          <w:ilvl w:val="0"/>
          <w:numId w:val="0"/>
        </w:numPr>
        <w:ind w:left="0" w:leftChars="0" w:firstLine="640" w:firstLineChars="200"/>
        <w:rPr>
          <w:rFonts w:hint="eastAsia" w:ascii="黑体" w:hAnsi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cs="黑体"/>
          <w:bCs/>
          <w:sz w:val="32"/>
          <w:szCs w:val="32"/>
          <w:lang w:val="en-US" w:eastAsia="zh-CN"/>
        </w:rPr>
        <w:t>进一步健全和完善绩效管理体系。将在现有绩效管理体系的基层上，为进一步深化预算改革，促进预算管理工作的科学性、规范性、制度化，提升预算单位依法理财水平，明确了预算管理综合考评内容、指标设置、考评组织实施、考评结果及应用。</w:t>
      </w:r>
    </w:p>
    <w:p>
      <w:pPr>
        <w:numPr>
          <w:ilvl w:val="0"/>
          <w:numId w:val="0"/>
        </w:numPr>
        <w:ind w:left="600" w:leftChars="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ingLiU">
    <w:altName w:val="MingLiU-ExtB"/>
    <w:panose1 w:val="00000000000000000000"/>
    <w:charset w:val="88"/>
    <w:family w:val="modern"/>
    <w:pitch w:val="default"/>
    <w:sig w:usb0="00000000" w:usb1="00000000" w:usb2="00000016" w:usb3="00000000" w:csb0="00100001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07A9B4"/>
    <w:multiLevelType w:val="singleLevel"/>
    <w:tmpl w:val="4A07A9B4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71784D"/>
    <w:rsid w:val="28717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unhideWhenUsed/>
    <w:qFormat/>
    <w:uiPriority w:val="99"/>
    <w:pPr>
      <w:shd w:val="clear" w:color="auto" w:fill="FFFFFF"/>
      <w:spacing w:line="382" w:lineRule="auto"/>
      <w:ind w:firstLine="400"/>
    </w:pPr>
    <w:rPr>
      <w:rFonts w:hint="eastAsia" w:ascii="MingLiU" w:eastAsia="MingLiU" w:cs="MingLiU"/>
      <w:color w:val="231F20"/>
      <w:sz w:val="30"/>
      <w:szCs w:val="30"/>
      <w:lang w:val="zh-CN" w:eastAsia="zh-CN"/>
    </w:rPr>
  </w:style>
  <w:style w:type="character" w:customStyle="1" w:styleId="5">
    <w:name w:val="正文文本 字符"/>
    <w:link w:val="2"/>
    <w:unhideWhenUsed/>
    <w:qFormat/>
    <w:locked/>
    <w:uiPriority w:val="99"/>
    <w:rPr>
      <w:rFonts w:hint="eastAsia" w:ascii="MingLiU" w:eastAsia="MingLiU" w:cs="MingLiU"/>
      <w:color w:val="231F20"/>
      <w:sz w:val="30"/>
      <w:szCs w:val="3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2022-06-30T20:05:00Z</dcterms:created>
  <dc:creator>何恩培爸爸</dc:creator>
  <cp:lastModifiedBy>何恩培爸爸</cp:lastModifiedBy>
  <dcterms:modified xsi:type="dcterms:W3CDTF">2022-06-30T20:06:17Z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C4D28A2A17534EA9B96B1253138B42A9</vt:lpwstr>
  </property>
</Properties>
</file>