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ind w:firstLine="800" w:firstLineChars="200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（北湛河泵站维修项目）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12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</w:rPr>
        <w:t>北湛河泵站维修</w:t>
      </w:r>
      <w:r>
        <w:rPr>
          <w:rStyle w:val="12"/>
          <w:rFonts w:hint="default"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10万元</w:t>
      </w:r>
      <w:r>
        <w:rPr>
          <w:rStyle w:val="12"/>
          <w:rFonts w:hint="default" w:ascii="仿宋_GB2312" w:hAnsi="仿宋_GB2312" w:eastAsia="仿宋_GB2312" w:cs="仿宋_GB2312"/>
          <w:color w:val="auto"/>
          <w:sz w:val="32"/>
          <w:szCs w:val="32"/>
        </w:rPr>
        <w:t>，本年实际支出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7.45万元</w:t>
      </w:r>
      <w:r>
        <w:rPr>
          <w:rStyle w:val="12"/>
          <w:rFonts w:hint="default" w:ascii="仿宋_GB2312" w:hAnsi="仿宋_GB2312" w:eastAsia="仿宋_GB2312" w:cs="仿宋_GB2312"/>
          <w:color w:val="auto"/>
          <w:sz w:val="32"/>
          <w:szCs w:val="32"/>
        </w:rPr>
        <w:t>，实际完成全年预算的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</w:rPr>
        <w:t>74.5%</w:t>
      </w:r>
      <w:r>
        <w:rPr>
          <w:rStyle w:val="12"/>
          <w:rFonts w:hint="default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</w:rPr>
        <w:t>本项目总体绩效得分是97.4分。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12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</w:rPr>
        <w:t>北湛河泵站维修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费用主要用于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</w:rPr>
        <w:t>根据实际发生的北湛河泵站维修费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用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</w:rPr>
        <w:t>支付，自评工作覆盖产出指标，效益指标，满意度指标三个方面。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三、项目支出绩效自评结果及分析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1、</w:t>
      </w:r>
      <w:r>
        <w:rPr>
          <w:rStyle w:val="12"/>
          <w:rFonts w:ascii="仿宋_GB2312" w:hAnsi="仿宋_GB2312" w:eastAsia="仿宋_GB2312" w:cs="仿宋_GB2312"/>
          <w:color w:val="auto"/>
          <w:sz w:val="32"/>
          <w:szCs w:val="32"/>
        </w:rPr>
        <w:t>北湛河泵站维修</w:t>
      </w:r>
      <w:r>
        <w:rPr>
          <w:rFonts w:hint="eastAsia" w:ascii="仿宋_GB2312"/>
          <w:bCs/>
          <w:sz w:val="32"/>
          <w:szCs w:val="32"/>
        </w:rPr>
        <w:t>费用</w:t>
      </w:r>
      <w:r>
        <w:rPr>
          <w:rFonts w:hint="eastAsia" w:ascii="仿宋_GB2312"/>
          <w:sz w:val="32"/>
          <w:szCs w:val="32"/>
        </w:rPr>
        <w:t>，主要用于北湛河泵站正常运转费用，提高北湛河泵站使用寿命。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2、从产出指标分析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数量指标：维修数量1台。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质量指标：符合泵站质量标准。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时效指标：预算资金是2021年本年。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成本指标：在预算范围内。</w:t>
      </w:r>
    </w:p>
    <w:p>
      <w:pPr>
        <w:ind w:left="6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3、从效益指标分析</w:t>
      </w:r>
    </w:p>
    <w:p>
      <w:pPr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 xml:space="preserve">    提高北湛河泵站使用寿命。</w:t>
      </w:r>
    </w:p>
    <w:p>
      <w:pPr>
        <w:ind w:left="6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4、从满意度指标分析</w:t>
      </w:r>
    </w:p>
    <w:p>
      <w:pPr>
        <w:ind w:firstLine="64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维持道路畅通无阻。</w:t>
      </w:r>
    </w:p>
    <w:p>
      <w:pPr>
        <w:ind w:firstLine="640"/>
        <w:rPr>
          <w:rFonts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以上分析得出，产出指标50分，效益指标30分，满意度指标10分，执行率7.4分，合计得分是97.4分。</w:t>
      </w:r>
    </w:p>
    <w:p>
      <w:pPr>
        <w:ind w:left="6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预算编制不够明确和细化，预算执行力度要进一步加强。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640" w:firstLineChars="200"/>
        <w:rPr>
          <w:rFonts w:ascii="黑体" w:hAnsi="黑体" w:cs="黑体"/>
          <w:bCs/>
          <w:sz w:val="32"/>
          <w:szCs w:val="32"/>
        </w:rPr>
      </w:pPr>
      <w:r>
        <w:rPr>
          <w:rFonts w:hint="eastAsia" w:ascii="黑体" w:hAnsi="黑体" w:cs="黑体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ind w:left="6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六、其他需要说明的问题</w:t>
      </w:r>
    </w:p>
    <w:p>
      <w:pPr>
        <w:tabs>
          <w:tab w:val="left" w:pos="620"/>
        </w:tabs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无</w:t>
      </w:r>
    </w:p>
    <w:p/>
    <w:p>
      <w:pPr>
        <w:rPr>
          <w:sz w:val="32"/>
          <w:szCs w:val="32"/>
        </w:rPr>
      </w:pPr>
    </w:p>
    <w:p>
      <w:pPr>
        <w:tabs>
          <w:tab w:val="left" w:pos="620"/>
        </w:tabs>
        <w:rPr>
          <w:sz w:val="32"/>
          <w:szCs w:val="32"/>
        </w:rPr>
        <w:sectPr>
          <w:pgSz w:w="11906" w:h="16838"/>
          <w:pgMar w:top="1418" w:right="1797" w:bottom="1077" w:left="1797" w:header="851" w:footer="992" w:gutter="0"/>
          <w:cols w:space="720" w:num="1"/>
          <w:docGrid w:type="lines" w:linePitch="312" w:charSpace="0"/>
        </w:sectPr>
      </w:pP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附</w:t>
      </w:r>
      <w:r>
        <w:rPr>
          <w:sz w:val="32"/>
          <w:szCs w:val="32"/>
        </w:rPr>
        <w:t>：</w:t>
      </w:r>
      <w:r>
        <w:rPr>
          <w:rFonts w:hint="eastAsia" w:ascii="仿宋_GB2312" w:hAnsi="仿宋_GB2312" w:cs="仿宋_GB2312"/>
          <w:sz w:val="32"/>
          <w:szCs w:val="32"/>
        </w:rPr>
        <w:t>平顶山高新区城市管理和综合执法局</w:t>
      </w:r>
      <w:r>
        <w:rPr>
          <w:rFonts w:hint="eastAsia"/>
          <w:sz w:val="32"/>
          <w:szCs w:val="32"/>
        </w:rPr>
        <w:t>项目支出绩效自评汇总表</w:t>
      </w:r>
    </w:p>
    <w:p>
      <w:pPr>
        <w:tabs>
          <w:tab w:val="left" w:pos="620"/>
        </w:tabs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附</w:t>
      </w:r>
    </w:p>
    <w:p>
      <w:pPr>
        <w:tabs>
          <w:tab w:val="left" w:pos="620"/>
        </w:tabs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平顶山高新区城市管理和综合执法局单位项目支出绩效自评</w:t>
      </w:r>
      <w:r>
        <w:rPr>
          <w:rFonts w:hint="eastAsia" w:ascii="方正小标宋简体" w:eastAsia="方正小标宋简体"/>
          <w:sz w:val="36"/>
          <w:szCs w:val="32"/>
        </w:rPr>
        <w:t>汇总表</w:t>
      </w:r>
    </w:p>
    <w:tbl>
      <w:tblPr>
        <w:tblStyle w:val="6"/>
        <w:tblpPr w:leftFromText="180" w:rightFromText="180" w:vertAnchor="text" w:horzAnchor="page" w:tblpX="1468" w:tblpY="278"/>
        <w:tblW w:w="14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2750"/>
        <w:gridCol w:w="1294"/>
        <w:gridCol w:w="1272"/>
        <w:gridCol w:w="1332"/>
        <w:gridCol w:w="1140"/>
        <w:gridCol w:w="1344"/>
        <w:gridCol w:w="1368"/>
        <w:gridCol w:w="1110"/>
        <w:gridCol w:w="1364"/>
        <w:gridCol w:w="1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序号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项目</w:t>
            </w:r>
            <w:r>
              <w:rPr>
                <w:rFonts w:ascii="宋体" w:hAnsi="宋体" w:eastAsia="宋体"/>
                <w:sz w:val="22"/>
                <w:szCs w:val="28"/>
              </w:rPr>
              <w:t>名称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年初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预算</w:t>
            </w:r>
            <w:r>
              <w:rPr>
                <w:rFonts w:ascii="宋体" w:hAnsi="宋体" w:eastAsia="宋体"/>
                <w:sz w:val="22"/>
                <w:szCs w:val="28"/>
              </w:rPr>
              <w:t>数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全年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预算</w:t>
            </w:r>
            <w:r>
              <w:rPr>
                <w:rFonts w:ascii="宋体" w:hAnsi="宋体" w:eastAsia="宋体"/>
                <w:sz w:val="22"/>
                <w:szCs w:val="28"/>
              </w:rPr>
              <w:t>数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全年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执行</w:t>
            </w:r>
            <w:r>
              <w:rPr>
                <w:rFonts w:ascii="宋体" w:hAnsi="宋体" w:eastAsia="宋体"/>
                <w:sz w:val="22"/>
                <w:szCs w:val="28"/>
              </w:rPr>
              <w:t>数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预算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执行率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产出</w:t>
            </w:r>
            <w:r>
              <w:rPr>
                <w:rFonts w:ascii="宋体" w:hAnsi="宋体" w:eastAsia="宋体"/>
                <w:sz w:val="22"/>
                <w:szCs w:val="28"/>
              </w:rPr>
              <w:t>指标得分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率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效益</w:t>
            </w:r>
            <w:r>
              <w:rPr>
                <w:rFonts w:ascii="宋体" w:hAnsi="宋体" w:eastAsia="宋体"/>
                <w:sz w:val="22"/>
                <w:szCs w:val="28"/>
              </w:rPr>
              <w:t>指标得分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率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满意度</w:t>
            </w:r>
            <w:r>
              <w:rPr>
                <w:rFonts w:ascii="宋体" w:hAnsi="宋体" w:eastAsia="宋体"/>
                <w:sz w:val="22"/>
                <w:szCs w:val="28"/>
              </w:rPr>
              <w:t>指标得分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率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自评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得分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是否有较大偏差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</w:t>
            </w:r>
          </w:p>
        </w:tc>
        <w:tc>
          <w:tcPr>
            <w:tcW w:w="2750" w:type="dxa"/>
            <w:shd w:val="clear" w:color="auto" w:fill="auto"/>
          </w:tcPr>
          <w:p>
            <w:pPr>
              <w:spacing w:line="400" w:lineRule="exact"/>
              <w:jc w:val="lef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亮化工程维护费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344" w:type="dxa"/>
            <w:shd w:val="clear" w:color="auto" w:fill="auto"/>
          </w:tcPr>
          <w:p>
            <w:pPr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368" w:type="dxa"/>
            <w:shd w:val="clear" w:color="auto" w:fill="auto"/>
          </w:tcPr>
          <w:p>
            <w:pPr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110" w:type="dxa"/>
            <w:shd w:val="clear" w:color="auto" w:fill="auto"/>
          </w:tcPr>
          <w:p>
            <w:pPr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暂扣物品存放租赁场地费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四处监控质保金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color w:val="auto"/>
                <w:sz w:val="22"/>
                <w:szCs w:val="28"/>
              </w:rPr>
            </w:pPr>
            <w:r>
              <w:rPr>
                <w:rFonts w:hint="eastAsia" w:ascii="宋体" w:hAnsi="宋体" w:eastAsia="宋体"/>
                <w:color w:val="auto"/>
                <w:sz w:val="22"/>
                <w:szCs w:val="28"/>
              </w:rPr>
              <w:t>0.83</w:t>
            </w:r>
            <w:r>
              <w:rPr>
                <w:rFonts w:hint="eastAsia" w:ascii="宋体" w:hAnsi="宋体" w:eastAsia="宋体"/>
                <w:color w:val="auto"/>
                <w:sz w:val="22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color w:val="auto"/>
                <w:sz w:val="22"/>
                <w:szCs w:val="28"/>
              </w:rPr>
              <w:t>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0.83</w:t>
            </w:r>
            <w:r>
              <w:rPr>
                <w:rFonts w:hint="eastAsia" w:ascii="宋体" w:hAnsi="宋体" w:eastAsia="宋体"/>
                <w:sz w:val="22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0.83</w:t>
            </w:r>
            <w:r>
              <w:rPr>
                <w:rFonts w:hint="eastAsia" w:ascii="宋体" w:hAnsi="宋体" w:eastAsia="宋体"/>
                <w:sz w:val="22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4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国家卫生城市、文明城市创建费和爱国卫生工作经费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40万元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40万元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344" w:type="dxa"/>
            <w:shd w:val="clear" w:color="auto" w:fill="auto"/>
          </w:tcPr>
          <w:p>
            <w:pPr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368" w:type="dxa"/>
            <w:shd w:val="clear" w:color="auto" w:fill="auto"/>
          </w:tcPr>
          <w:p>
            <w:pPr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110" w:type="dxa"/>
            <w:shd w:val="clear" w:color="auto" w:fill="auto"/>
          </w:tcPr>
          <w:p>
            <w:pPr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5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开发一桥二桥检测费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5万元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5万元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4.4万元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88%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99分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6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停车标线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8.9万元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98.8%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99.8分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7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办公楼电费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11万元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11万元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5万元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45.5%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94.5分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8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 xml:space="preserve">小广告清理费 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color w:val="auto"/>
                <w:sz w:val="22"/>
                <w:szCs w:val="28"/>
              </w:rPr>
            </w:pPr>
            <w:r>
              <w:rPr>
                <w:rFonts w:hint="eastAsia" w:ascii="宋体" w:hAnsi="宋体" w:eastAsia="宋体"/>
                <w:color w:val="auto"/>
                <w:sz w:val="22"/>
                <w:szCs w:val="28"/>
              </w:rPr>
              <w:t>5.6</w:t>
            </w:r>
            <w:r>
              <w:rPr>
                <w:rFonts w:hint="eastAsia" w:ascii="宋体" w:hAnsi="宋体" w:eastAsia="宋体"/>
                <w:color w:val="auto"/>
                <w:sz w:val="22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color w:val="auto"/>
                <w:sz w:val="22"/>
                <w:szCs w:val="28"/>
              </w:rPr>
              <w:t>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5.6</w:t>
            </w:r>
            <w:r>
              <w:rPr>
                <w:rFonts w:hint="eastAsia" w:ascii="宋体" w:hAnsi="宋体" w:eastAsia="宋体"/>
                <w:sz w:val="22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4.2万元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75%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97.5分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路灯电费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96万元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96万元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60万元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62.5%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96.2分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政府采购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ascii="宋体" w:hAnsi="宋体" w:eastAsia="宋体"/>
                <w:sz w:val="22"/>
                <w:szCs w:val="28"/>
              </w:rPr>
              <w:t>1万元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ascii="宋体" w:hAnsi="宋体" w:eastAsia="宋体"/>
                <w:sz w:val="22"/>
                <w:szCs w:val="28"/>
              </w:rPr>
              <w:t>1万元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11</w:t>
            </w:r>
          </w:p>
        </w:tc>
        <w:tc>
          <w:tcPr>
            <w:tcW w:w="275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中转站、公厕维护费</w:t>
            </w:r>
          </w:p>
        </w:tc>
        <w:tc>
          <w:tcPr>
            <w:tcW w:w="129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184.8万元</w:t>
            </w:r>
          </w:p>
        </w:tc>
        <w:tc>
          <w:tcPr>
            <w:tcW w:w="127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184.8万元</w:t>
            </w:r>
          </w:p>
        </w:tc>
        <w:tc>
          <w:tcPr>
            <w:tcW w:w="133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184.8万元</w:t>
            </w:r>
          </w:p>
        </w:tc>
        <w:tc>
          <w:tcPr>
            <w:tcW w:w="114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4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</w:tbl>
    <w:p>
      <w:pPr>
        <w:tabs>
          <w:tab w:val="left" w:pos="620"/>
        </w:tabs>
        <w:rPr>
          <w:sz w:val="32"/>
          <w:szCs w:val="32"/>
        </w:rPr>
      </w:pPr>
    </w:p>
    <w:tbl>
      <w:tblPr>
        <w:tblStyle w:val="6"/>
        <w:tblpPr w:leftFromText="180" w:rightFromText="180" w:vertAnchor="text" w:horzAnchor="page" w:tblpX="1468" w:tblpY="278"/>
        <w:tblW w:w="14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558"/>
        <w:gridCol w:w="1366"/>
        <w:gridCol w:w="1368"/>
        <w:gridCol w:w="1380"/>
        <w:gridCol w:w="1116"/>
        <w:gridCol w:w="1188"/>
        <w:gridCol w:w="1079"/>
        <w:gridCol w:w="1363"/>
        <w:gridCol w:w="1364"/>
        <w:gridCol w:w="1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序号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项目</w:t>
            </w:r>
            <w:r>
              <w:rPr>
                <w:rFonts w:ascii="宋体" w:hAnsi="宋体" w:eastAsia="宋体"/>
                <w:sz w:val="22"/>
                <w:szCs w:val="28"/>
              </w:rPr>
              <w:t>名称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年初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预算</w:t>
            </w:r>
            <w:r>
              <w:rPr>
                <w:rFonts w:ascii="宋体" w:hAnsi="宋体" w:eastAsia="宋体"/>
                <w:sz w:val="22"/>
                <w:szCs w:val="28"/>
              </w:rPr>
              <w:t>数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全年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预算</w:t>
            </w:r>
            <w:r>
              <w:rPr>
                <w:rFonts w:ascii="宋体" w:hAnsi="宋体" w:eastAsia="宋体"/>
                <w:sz w:val="22"/>
                <w:szCs w:val="28"/>
              </w:rPr>
              <w:t>数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全年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执行</w:t>
            </w:r>
            <w:r>
              <w:rPr>
                <w:rFonts w:ascii="宋体" w:hAnsi="宋体" w:eastAsia="宋体"/>
                <w:sz w:val="22"/>
                <w:szCs w:val="28"/>
              </w:rPr>
              <w:t>数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预算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执行率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产出</w:t>
            </w:r>
            <w:r>
              <w:rPr>
                <w:rFonts w:ascii="宋体" w:hAnsi="宋体" w:eastAsia="宋体"/>
                <w:sz w:val="22"/>
                <w:szCs w:val="28"/>
              </w:rPr>
              <w:t>指标得分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率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效益</w:t>
            </w:r>
            <w:r>
              <w:rPr>
                <w:rFonts w:ascii="宋体" w:hAnsi="宋体" w:eastAsia="宋体"/>
                <w:sz w:val="22"/>
                <w:szCs w:val="28"/>
              </w:rPr>
              <w:t>指标得分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率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满意度</w:t>
            </w:r>
            <w:r>
              <w:rPr>
                <w:rFonts w:ascii="宋体" w:hAnsi="宋体" w:eastAsia="宋体"/>
                <w:sz w:val="22"/>
                <w:szCs w:val="28"/>
              </w:rPr>
              <w:t>指标得分</w:t>
            </w:r>
            <w:r>
              <w:rPr>
                <w:rFonts w:hint="eastAsia" w:ascii="宋体" w:hAnsi="宋体" w:eastAsia="宋体"/>
                <w:sz w:val="22"/>
                <w:szCs w:val="28"/>
              </w:rPr>
              <w:t>率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自评</w:t>
            </w:r>
          </w:p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得分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jc w:val="center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是否有较大偏差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12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果皮箱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13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道路保洁费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321.26万元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321.26万元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321.26万元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14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绿化养护费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157.08万元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157.08万元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109.8万元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70%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97分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15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桥梁养护师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1.44万元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1.44万元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0.36万元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25%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92.5分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16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道路融雪剂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17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办公楼水费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2.5万元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2.5万元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0.59万元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23.6%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92.3分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18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防汛资金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5万元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5万元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3.17万元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63.4%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96.3分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19</w:t>
            </w: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北湛河泵站维修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7.45万元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74.5%</w:t>
            </w: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100%</w:t>
            </w: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97.4分</w:t>
            </w: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合计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868.55万元</w:t>
            </w:r>
          </w:p>
        </w:tc>
        <w:tc>
          <w:tcPr>
            <w:tcW w:w="136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868.55万元</w:t>
            </w:r>
          </w:p>
        </w:tc>
        <w:tc>
          <w:tcPr>
            <w:tcW w:w="138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  <w:r>
              <w:rPr>
                <w:rFonts w:hint="eastAsia" w:ascii="宋体" w:hAnsi="宋体" w:eastAsia="宋体"/>
                <w:sz w:val="22"/>
                <w:szCs w:val="28"/>
              </w:rPr>
              <w:t>726.76万元</w:t>
            </w:r>
          </w:p>
        </w:tc>
        <w:tc>
          <w:tcPr>
            <w:tcW w:w="1116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>
            <w:pPr>
              <w:tabs>
                <w:tab w:val="left" w:pos="620"/>
              </w:tabs>
              <w:spacing w:line="400" w:lineRule="exact"/>
              <w:rPr>
                <w:rFonts w:ascii="宋体" w:hAnsi="宋体" w:eastAsia="宋体"/>
                <w:sz w:val="22"/>
                <w:szCs w:val="28"/>
              </w:rPr>
            </w:pPr>
          </w:p>
        </w:tc>
      </w:tr>
    </w:tbl>
    <w:p>
      <w:pPr>
        <w:tabs>
          <w:tab w:val="left" w:pos="620"/>
        </w:tabs>
        <w:rPr>
          <w:sz w:val="32"/>
          <w:szCs w:val="32"/>
        </w:rPr>
      </w:pPr>
    </w:p>
    <w:p>
      <w:pPr>
        <w:tabs>
          <w:tab w:val="left" w:pos="620"/>
        </w:tabs>
        <w:rPr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1797" w:right="1418" w:bottom="1797" w:left="107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0125F"/>
    <w:rsid w:val="000101E1"/>
    <w:rsid w:val="00040106"/>
    <w:rsid w:val="000568BA"/>
    <w:rsid w:val="00091202"/>
    <w:rsid w:val="000C7227"/>
    <w:rsid w:val="000D7703"/>
    <w:rsid w:val="000F6BDF"/>
    <w:rsid w:val="00103D16"/>
    <w:rsid w:val="0014265E"/>
    <w:rsid w:val="001865C9"/>
    <w:rsid w:val="001871AC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C4144"/>
    <w:rsid w:val="002D020A"/>
    <w:rsid w:val="002D1126"/>
    <w:rsid w:val="002E0E77"/>
    <w:rsid w:val="003131A0"/>
    <w:rsid w:val="00324B61"/>
    <w:rsid w:val="003375EE"/>
    <w:rsid w:val="00357ADB"/>
    <w:rsid w:val="0039357D"/>
    <w:rsid w:val="003A3A5F"/>
    <w:rsid w:val="003D3816"/>
    <w:rsid w:val="00403402"/>
    <w:rsid w:val="00404E64"/>
    <w:rsid w:val="00411EBD"/>
    <w:rsid w:val="004121A9"/>
    <w:rsid w:val="00467D72"/>
    <w:rsid w:val="004B34E1"/>
    <w:rsid w:val="004F58D8"/>
    <w:rsid w:val="005154E8"/>
    <w:rsid w:val="005B25F9"/>
    <w:rsid w:val="005C6046"/>
    <w:rsid w:val="005C7BA1"/>
    <w:rsid w:val="00612C65"/>
    <w:rsid w:val="00643346"/>
    <w:rsid w:val="00660CA7"/>
    <w:rsid w:val="0069333E"/>
    <w:rsid w:val="006B1055"/>
    <w:rsid w:val="006E5955"/>
    <w:rsid w:val="00720128"/>
    <w:rsid w:val="0073678B"/>
    <w:rsid w:val="00781435"/>
    <w:rsid w:val="007B06CE"/>
    <w:rsid w:val="007C3FB8"/>
    <w:rsid w:val="007F1D75"/>
    <w:rsid w:val="0081746D"/>
    <w:rsid w:val="00817D75"/>
    <w:rsid w:val="008353BC"/>
    <w:rsid w:val="00837138"/>
    <w:rsid w:val="00847870"/>
    <w:rsid w:val="00863E10"/>
    <w:rsid w:val="0086729E"/>
    <w:rsid w:val="0087266C"/>
    <w:rsid w:val="00873E40"/>
    <w:rsid w:val="008A6189"/>
    <w:rsid w:val="008D1192"/>
    <w:rsid w:val="00915E73"/>
    <w:rsid w:val="009423BB"/>
    <w:rsid w:val="0095655A"/>
    <w:rsid w:val="009863FE"/>
    <w:rsid w:val="009B6CFF"/>
    <w:rsid w:val="009C2225"/>
    <w:rsid w:val="009C6D1F"/>
    <w:rsid w:val="009D4C9D"/>
    <w:rsid w:val="00A13338"/>
    <w:rsid w:val="00A710E6"/>
    <w:rsid w:val="00A7654D"/>
    <w:rsid w:val="00A82770"/>
    <w:rsid w:val="00A8522E"/>
    <w:rsid w:val="00A96290"/>
    <w:rsid w:val="00A97EB4"/>
    <w:rsid w:val="00AA137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40AB"/>
    <w:rsid w:val="00BB7F56"/>
    <w:rsid w:val="00BC40AF"/>
    <w:rsid w:val="00BD710F"/>
    <w:rsid w:val="00BF15EB"/>
    <w:rsid w:val="00C05752"/>
    <w:rsid w:val="00C44841"/>
    <w:rsid w:val="00C74617"/>
    <w:rsid w:val="00C954F9"/>
    <w:rsid w:val="00CA5025"/>
    <w:rsid w:val="00CD453E"/>
    <w:rsid w:val="00CF0910"/>
    <w:rsid w:val="00D433C7"/>
    <w:rsid w:val="00D936D3"/>
    <w:rsid w:val="00DA4305"/>
    <w:rsid w:val="00DA475D"/>
    <w:rsid w:val="00DA5A9F"/>
    <w:rsid w:val="00DB1114"/>
    <w:rsid w:val="00DC3852"/>
    <w:rsid w:val="00DD6D9F"/>
    <w:rsid w:val="00DD7197"/>
    <w:rsid w:val="00DF51B4"/>
    <w:rsid w:val="00DF524C"/>
    <w:rsid w:val="00E64C60"/>
    <w:rsid w:val="00E87F65"/>
    <w:rsid w:val="00E95F83"/>
    <w:rsid w:val="00EE6A65"/>
    <w:rsid w:val="00F0069D"/>
    <w:rsid w:val="00F00B4F"/>
    <w:rsid w:val="00F36442"/>
    <w:rsid w:val="00F40D96"/>
    <w:rsid w:val="00F57F82"/>
    <w:rsid w:val="00F66667"/>
    <w:rsid w:val="00F77295"/>
    <w:rsid w:val="00F8433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1D9002E8"/>
    <w:rsid w:val="2931476C"/>
    <w:rsid w:val="2C2935DB"/>
    <w:rsid w:val="332B6989"/>
    <w:rsid w:val="33DB241C"/>
    <w:rsid w:val="38D434BF"/>
    <w:rsid w:val="3D8F2F47"/>
    <w:rsid w:val="4444702F"/>
    <w:rsid w:val="4A3809DD"/>
    <w:rsid w:val="4BA014AA"/>
    <w:rsid w:val="4CE64C36"/>
    <w:rsid w:val="4E4B7F85"/>
    <w:rsid w:val="5074015B"/>
    <w:rsid w:val="51971756"/>
    <w:rsid w:val="522F1C60"/>
    <w:rsid w:val="592B7409"/>
    <w:rsid w:val="5A2D025B"/>
    <w:rsid w:val="5E091947"/>
    <w:rsid w:val="64091082"/>
    <w:rsid w:val="68266446"/>
    <w:rsid w:val="6EC35CD3"/>
    <w:rsid w:val="78B40887"/>
    <w:rsid w:val="7BE14C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Cs w:val="30"/>
      <w:lang w:val="zh-CN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页脚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2">
    <w:name w:val="正文文本 Char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283</Words>
  <Characters>1615</Characters>
  <Lines>13</Lines>
  <Paragraphs>3</Paragraphs>
  <TotalTime>19</TotalTime>
  <ScaleCrop>false</ScaleCrop>
  <LinksUpToDate>false</LinksUpToDate>
  <CharactersWithSpaces>1895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2011-03-02T00:16:00Z</dcterms:created>
  <dc:creator>lhn</dc:creator>
  <cp:lastModifiedBy>user</cp:lastModifiedBy>
  <cp:lastPrinted>2022-05-25T08:36:00Z</cp:lastPrinted>
  <dcterms:modified xsi:type="dcterms:W3CDTF">2022-09-30T02:06:25Z</dcterms:modified>
  <dc:title>财政支出绩效评价报告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94F68E8CB6D04039BC6672B828D1CC50</vt:lpwstr>
  </property>
</Properties>
</file>