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spacing w:line="560" w:lineRule="exact"/>
        <w:jc w:val="center"/>
        <w:rPr>
          <w:rFonts w:hint="eastAsia" w:ascii="方正小标宋_GBK" w:hAnsi="黑体" w:eastAsia="方正小标宋_GBK" w:cs="宋体"/>
          <w:sz w:val="44"/>
          <w:szCs w:val="44"/>
          <w:lang w:val="en-US" w:eastAsia="zh-CN"/>
        </w:rPr>
      </w:pPr>
      <w:bookmarkStart w:id="0" w:name="_Toc933820834"/>
      <w:r>
        <w:rPr>
          <w:rFonts w:hint="eastAsia" w:ascii="方正小标宋_GBK" w:hAnsi="黑体" w:eastAsia="方正小标宋_GBK" w:cs="宋体"/>
          <w:sz w:val="44"/>
          <w:szCs w:val="44"/>
        </w:rPr>
        <w:t>平顶山市</w:t>
      </w:r>
      <w:r>
        <w:rPr>
          <w:rFonts w:hint="eastAsia" w:ascii="方正小标宋_GBK" w:hAnsi="黑体" w:eastAsia="方正小标宋_GBK" w:cs="宋体"/>
          <w:sz w:val="44"/>
          <w:szCs w:val="44"/>
          <w:lang w:val="en-US" w:eastAsia="zh-CN"/>
        </w:rPr>
        <w:t>高新区第三小学生均经费</w:t>
      </w:r>
    </w:p>
    <w:p>
      <w:pPr>
        <w:pageBreakBefore w:val="0"/>
        <w:widowControl/>
        <w:kinsoku/>
        <w:wordWrap/>
        <w:overflowPunct/>
        <w:topLinePunct w:val="0"/>
        <w:autoSpaceDE/>
        <w:autoSpaceDN/>
        <w:bidi w:val="0"/>
        <w:spacing w:line="560" w:lineRule="exact"/>
        <w:jc w:val="center"/>
        <w:rPr>
          <w:rFonts w:ascii="方正小标宋_GBK" w:hAnsi="黑体" w:eastAsia="方正小标宋_GBK" w:cs="宋体"/>
          <w:sz w:val="44"/>
          <w:szCs w:val="44"/>
        </w:rPr>
      </w:pPr>
      <w:r>
        <w:rPr>
          <w:rFonts w:hint="eastAsia" w:ascii="方正小标宋_GBK" w:hAnsi="黑体" w:eastAsia="方正小标宋_GBK" w:cs="宋体"/>
          <w:sz w:val="44"/>
          <w:szCs w:val="44"/>
        </w:rPr>
        <w:t>项目绩效评价报告</w:t>
      </w:r>
      <w:bookmarkEnd w:id="0"/>
    </w:p>
    <w:p>
      <w:pPr>
        <w:pStyle w:val="2"/>
        <w:bidi w:val="0"/>
      </w:pPr>
      <w:bookmarkStart w:id="1" w:name="_Toc4309"/>
      <w:r>
        <w:rPr>
          <w:rFonts w:hint="eastAsia"/>
        </w:rPr>
        <w:t>一、基本情况</w:t>
      </w:r>
      <w:bookmarkEnd w:id="1"/>
    </w:p>
    <w:p>
      <w:pPr>
        <w:pStyle w:val="3"/>
        <w:bidi w:val="0"/>
        <w:rPr>
          <w:rFonts w:hint="eastAsia"/>
        </w:rPr>
      </w:pPr>
      <w:r>
        <w:rPr>
          <w:rFonts w:hint="eastAsia"/>
        </w:rPr>
        <w:t>（一）项目立项背景及目的</w:t>
      </w:r>
      <w:bookmarkStart w:id="2" w:name="_Toc224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b w:val="0"/>
          <w:bCs/>
          <w:sz w:val="32"/>
          <w:szCs w:val="32"/>
          <w:lang w:val="en-US" w:eastAsia="zh-CN"/>
        </w:rPr>
      </w:pPr>
      <w:r>
        <w:rPr>
          <w:rFonts w:hint="eastAsia" w:ascii="仿宋_GB2312" w:hAnsi="仿宋_GB2312" w:cs="仿宋_GB2312"/>
          <w:b w:val="0"/>
          <w:bCs/>
          <w:sz w:val="32"/>
          <w:szCs w:val="32"/>
          <w:lang w:val="en-US" w:eastAsia="zh-CN"/>
        </w:rPr>
        <w:t>根据平顶山市财政局、平顶山市教育体育局《关于提前下达2022年城乡义务教育经费保障机制补助资金预算的通知》（平财预</w:t>
      </w:r>
      <w:r>
        <w:rPr>
          <w:rFonts w:hint="eastAsia" w:ascii="仿宋_GB2312" w:hAnsi="仿宋_GB2312" w:eastAsia="仿宋_GB2312" w:cs="仿宋_GB2312"/>
          <w:b w:val="0"/>
          <w:bCs/>
          <w:sz w:val="32"/>
          <w:szCs w:val="32"/>
          <w:lang w:val="en-US" w:eastAsia="zh-CN"/>
        </w:rPr>
        <w:t>〔</w:t>
      </w:r>
      <w:r>
        <w:rPr>
          <w:rFonts w:hint="default" w:ascii="仿宋_GB2312" w:hAnsi="仿宋_GB2312" w:cs="仿宋_GB2312"/>
          <w:b w:val="0"/>
          <w:bCs/>
          <w:sz w:val="32"/>
          <w:szCs w:val="32"/>
          <w:lang w:val="en-US" w:eastAsia="zh-CN"/>
        </w:rPr>
        <w:t>20</w:t>
      </w:r>
      <w:r>
        <w:rPr>
          <w:rFonts w:hint="eastAsia" w:ascii="仿宋_GB2312" w:hAnsi="仿宋_GB2312" w:cs="仿宋_GB2312"/>
          <w:b w:val="0"/>
          <w:bCs/>
          <w:sz w:val="32"/>
          <w:szCs w:val="32"/>
          <w:lang w:val="en-US" w:eastAsia="zh-CN"/>
        </w:rPr>
        <w:t>22</w:t>
      </w:r>
      <w:r>
        <w:rPr>
          <w:rFonts w:hint="eastAsia" w:ascii="仿宋_GB2312" w:hAnsi="仿宋_GB2312" w:eastAsia="仿宋_GB2312" w:cs="仿宋_GB2312"/>
          <w:b w:val="0"/>
          <w:bCs/>
          <w:sz w:val="32"/>
          <w:szCs w:val="32"/>
          <w:lang w:val="en-US" w:eastAsia="zh-CN"/>
        </w:rPr>
        <w:t>〕</w:t>
      </w:r>
      <w:r>
        <w:rPr>
          <w:rFonts w:hint="eastAsia" w:ascii="仿宋_GB2312" w:hAnsi="仿宋_GB2312" w:cs="仿宋_GB2312"/>
          <w:b w:val="0"/>
          <w:bCs/>
          <w:sz w:val="32"/>
          <w:szCs w:val="32"/>
          <w:lang w:val="en-US" w:eastAsia="zh-CN"/>
        </w:rPr>
        <w:t>20号）、《关于下达2022年第二批城乡义务教育经费保障机制补助资金预算的通知》（平财预</w:t>
      </w:r>
      <w:r>
        <w:rPr>
          <w:rFonts w:hint="eastAsia" w:ascii="仿宋_GB2312" w:hAnsi="仿宋_GB2312" w:eastAsia="仿宋_GB2312" w:cs="仿宋_GB2312"/>
          <w:b w:val="0"/>
          <w:bCs/>
          <w:sz w:val="32"/>
          <w:szCs w:val="32"/>
          <w:lang w:val="en-US" w:eastAsia="zh-CN"/>
        </w:rPr>
        <w:t>〔</w:t>
      </w:r>
      <w:r>
        <w:rPr>
          <w:rFonts w:hint="default" w:ascii="仿宋_GB2312" w:hAnsi="仿宋_GB2312" w:cs="仿宋_GB2312"/>
          <w:b w:val="0"/>
          <w:bCs/>
          <w:sz w:val="32"/>
          <w:szCs w:val="32"/>
          <w:lang w:val="en-US" w:eastAsia="zh-CN"/>
        </w:rPr>
        <w:t>20</w:t>
      </w:r>
      <w:r>
        <w:rPr>
          <w:rFonts w:hint="eastAsia" w:ascii="仿宋_GB2312" w:hAnsi="仿宋_GB2312" w:cs="仿宋_GB2312"/>
          <w:b w:val="0"/>
          <w:bCs/>
          <w:sz w:val="32"/>
          <w:szCs w:val="32"/>
          <w:lang w:val="en-US" w:eastAsia="zh-CN"/>
        </w:rPr>
        <w:t>22</w:t>
      </w:r>
      <w:r>
        <w:rPr>
          <w:rFonts w:hint="eastAsia" w:ascii="仿宋_GB2312" w:hAnsi="仿宋_GB2312" w:eastAsia="仿宋_GB2312" w:cs="仿宋_GB2312"/>
          <w:b w:val="0"/>
          <w:bCs/>
          <w:sz w:val="32"/>
          <w:szCs w:val="32"/>
          <w:lang w:val="en-US" w:eastAsia="zh-CN"/>
        </w:rPr>
        <w:t>〕</w:t>
      </w:r>
      <w:r>
        <w:rPr>
          <w:rFonts w:hint="eastAsia" w:ascii="仿宋_GB2312" w:hAnsi="仿宋_GB2312" w:cs="仿宋_GB2312"/>
          <w:b w:val="0"/>
          <w:bCs/>
          <w:sz w:val="32"/>
          <w:szCs w:val="32"/>
          <w:lang w:val="en-US" w:eastAsia="zh-CN"/>
        </w:rPr>
        <w:t>136号），高新三小生均经费项目经费已下达，此项资金委托各区财政、教育部门监督管理。</w:t>
      </w:r>
    </w:p>
    <w:p>
      <w:pPr>
        <w:pStyle w:val="3"/>
        <w:bidi w:val="0"/>
        <w:rPr>
          <w:rFonts w:hint="eastAsia"/>
          <w:lang w:val="en-US" w:eastAsia="zh-CN"/>
        </w:rPr>
      </w:pPr>
      <w:r>
        <w:rPr>
          <w:rFonts w:hint="eastAsia"/>
          <w:lang w:val="en-US" w:eastAsia="zh-CN"/>
        </w:rPr>
        <w:t>（二）项目主要内容</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bookmarkStart w:id="3" w:name="_Toc21638"/>
      <w:r>
        <w:rPr>
          <w:rFonts w:hint="eastAsia" w:ascii="仿宋_GB2312" w:hAnsi="仿宋_GB2312" w:eastAsia="仿宋_GB2312" w:cs="仿宋_GB2312"/>
          <w:b w:val="0"/>
          <w:bCs/>
          <w:sz w:val="32"/>
          <w:szCs w:val="32"/>
          <w:lang w:val="en-US" w:eastAsia="zh-CN"/>
        </w:rPr>
        <w:t>高新三小</w:t>
      </w:r>
      <w:r>
        <w:rPr>
          <w:rFonts w:hint="eastAsia" w:ascii="仿宋_GB2312" w:hAnsi="仿宋_GB2312" w:eastAsia="仿宋_GB2312" w:cs="仿宋_GB2312"/>
          <w:b w:val="0"/>
          <w:bCs/>
          <w:sz w:val="32"/>
          <w:szCs w:val="32"/>
        </w:rPr>
        <w:t>为预算单位，</w:t>
      </w:r>
      <w:r>
        <w:rPr>
          <w:rFonts w:hint="eastAsia" w:ascii="仿宋_GB2312" w:hAnsi="仿宋_GB2312" w:cs="仿宋_GB2312"/>
          <w:b w:val="0"/>
          <w:bCs/>
          <w:sz w:val="32"/>
          <w:szCs w:val="32"/>
          <w:lang w:val="en-US" w:eastAsia="zh-CN"/>
        </w:rPr>
        <w:t>其中</w:t>
      </w:r>
      <w:r>
        <w:rPr>
          <w:rFonts w:hint="eastAsia" w:ascii="仿宋_GB2312" w:hAnsi="仿宋_GB2312" w:eastAsia="仿宋_GB2312" w:cs="仿宋_GB2312"/>
          <w:b w:val="0"/>
          <w:bCs/>
          <w:sz w:val="32"/>
          <w:szCs w:val="32"/>
        </w:rPr>
        <w:t>实际包含6个学校财务收支（高新一小，高新二小，高新三小，张楼小学，孙庄小学，溪庄小学）。2022年各校学生</w:t>
      </w:r>
      <w:r>
        <w:rPr>
          <w:rFonts w:hint="eastAsia" w:ascii="仿宋_GB2312" w:hAnsi="仿宋_GB2312" w:cs="仿宋_GB2312"/>
          <w:b w:val="0"/>
          <w:bCs/>
          <w:sz w:val="32"/>
          <w:szCs w:val="32"/>
          <w:lang w:val="en-US" w:eastAsia="zh-CN"/>
        </w:rPr>
        <w:t>人</w:t>
      </w:r>
      <w:r>
        <w:rPr>
          <w:rFonts w:hint="eastAsia" w:ascii="仿宋_GB2312" w:hAnsi="仿宋_GB2312" w:eastAsia="仿宋_GB2312" w:cs="仿宋_GB2312"/>
          <w:b w:val="0"/>
          <w:bCs/>
          <w:sz w:val="32"/>
          <w:szCs w:val="32"/>
        </w:rPr>
        <w:t>数：高新一小1363人，高新二小619人，高新三小504人，孙庄小学402人，张楼小学152人，溪庄小学189人；总学生</w:t>
      </w:r>
      <w:r>
        <w:rPr>
          <w:rFonts w:hint="eastAsia" w:ascii="仿宋_GB2312" w:hAnsi="仿宋_GB2312" w:cs="仿宋_GB2312"/>
          <w:b w:val="0"/>
          <w:bCs/>
          <w:sz w:val="32"/>
          <w:szCs w:val="32"/>
          <w:lang w:val="en-US" w:eastAsia="zh-CN"/>
        </w:rPr>
        <w:t>人</w:t>
      </w:r>
      <w:r>
        <w:rPr>
          <w:rFonts w:hint="eastAsia" w:ascii="仿宋_GB2312" w:hAnsi="仿宋_GB2312" w:eastAsia="仿宋_GB2312" w:cs="仿宋_GB2312"/>
          <w:b w:val="0"/>
          <w:bCs/>
          <w:sz w:val="32"/>
          <w:szCs w:val="32"/>
        </w:rPr>
        <w:t>数3229人。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sz w:val="32"/>
          <w:szCs w:val="32"/>
          <w:lang w:val="en-US" w:eastAsia="zh-CN"/>
        </w:rPr>
      </w:pPr>
      <w:r>
        <w:rPr>
          <w:rFonts w:hint="eastAsia" w:ascii="仿宋_GB2312" w:hAnsi="仿宋_GB2312" w:cs="仿宋_GB2312"/>
          <w:b w:val="0"/>
          <w:bCs/>
          <w:sz w:val="32"/>
          <w:szCs w:val="32"/>
          <w:lang w:val="en-US" w:eastAsia="zh-CN"/>
        </w:rPr>
        <w:t>高新三小生均经费项目主要用于六所小学的教学业务与管理、教师培训、水电费、邮电费、交通差旅及日常维修维护等支出。</w:t>
      </w:r>
    </w:p>
    <w:p>
      <w:pPr>
        <w:pStyle w:val="3"/>
        <w:bidi w:val="0"/>
        <w:rPr>
          <w:rFonts w:hint="eastAsia"/>
          <w:lang w:val="en-US" w:eastAsia="zh-CN"/>
        </w:rPr>
      </w:pPr>
      <w:r>
        <w:rPr>
          <w:rFonts w:hint="eastAsia"/>
          <w:lang w:val="en-US" w:eastAsia="zh-CN"/>
        </w:rPr>
        <w:t>（三）资金投入和使用情况</w:t>
      </w:r>
      <w:bookmarkEnd w:id="3"/>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cs="仿宋_GB2312"/>
          <w:b w:val="0"/>
          <w:bCs/>
          <w:sz w:val="32"/>
          <w:szCs w:val="32"/>
          <w:lang w:val="en-US" w:eastAsia="zh-CN"/>
        </w:rPr>
        <w:t>平财预</w:t>
      </w:r>
      <w:r>
        <w:rPr>
          <w:rFonts w:hint="eastAsia" w:ascii="仿宋_GB2312" w:hAnsi="仿宋_GB2312" w:eastAsia="仿宋_GB2312" w:cs="仿宋_GB2312"/>
          <w:b w:val="0"/>
          <w:bCs/>
          <w:sz w:val="32"/>
          <w:szCs w:val="32"/>
          <w:lang w:val="en-US" w:eastAsia="zh-CN"/>
        </w:rPr>
        <w:t>〔</w:t>
      </w:r>
      <w:r>
        <w:rPr>
          <w:rFonts w:hint="default" w:ascii="仿宋_GB2312" w:hAnsi="仿宋_GB2312" w:cs="仿宋_GB2312"/>
          <w:b w:val="0"/>
          <w:bCs/>
          <w:sz w:val="32"/>
          <w:szCs w:val="32"/>
          <w:lang w:val="en-US" w:eastAsia="zh-CN"/>
        </w:rPr>
        <w:t>20</w:t>
      </w:r>
      <w:r>
        <w:rPr>
          <w:rFonts w:hint="eastAsia" w:ascii="仿宋_GB2312" w:hAnsi="仿宋_GB2312" w:cs="仿宋_GB2312"/>
          <w:b w:val="0"/>
          <w:bCs/>
          <w:sz w:val="32"/>
          <w:szCs w:val="32"/>
          <w:lang w:val="en-US" w:eastAsia="zh-CN"/>
        </w:rPr>
        <w:t>22</w:t>
      </w:r>
      <w:r>
        <w:rPr>
          <w:rFonts w:hint="eastAsia" w:ascii="仿宋_GB2312" w:hAnsi="仿宋_GB2312" w:eastAsia="仿宋_GB2312" w:cs="仿宋_GB2312"/>
          <w:b w:val="0"/>
          <w:bCs/>
          <w:sz w:val="32"/>
          <w:szCs w:val="32"/>
          <w:lang w:val="en-US" w:eastAsia="zh-CN"/>
        </w:rPr>
        <w:t>〕</w:t>
      </w:r>
      <w:r>
        <w:rPr>
          <w:rFonts w:hint="eastAsia" w:ascii="仿宋_GB2312" w:hAnsi="仿宋_GB2312" w:cs="仿宋_GB2312"/>
          <w:b w:val="0"/>
          <w:bCs/>
          <w:sz w:val="32"/>
          <w:szCs w:val="32"/>
          <w:lang w:val="en-US" w:eastAsia="zh-CN"/>
        </w:rPr>
        <w:t>20号、平财预</w:t>
      </w:r>
      <w:r>
        <w:rPr>
          <w:rFonts w:hint="eastAsia" w:ascii="仿宋_GB2312" w:hAnsi="仿宋_GB2312" w:eastAsia="仿宋_GB2312" w:cs="仿宋_GB2312"/>
          <w:b w:val="0"/>
          <w:bCs/>
          <w:sz w:val="32"/>
          <w:szCs w:val="32"/>
          <w:lang w:val="en-US" w:eastAsia="zh-CN"/>
        </w:rPr>
        <w:t>〔</w:t>
      </w:r>
      <w:r>
        <w:rPr>
          <w:rFonts w:hint="default" w:ascii="仿宋_GB2312" w:hAnsi="仿宋_GB2312" w:cs="仿宋_GB2312"/>
          <w:b w:val="0"/>
          <w:bCs/>
          <w:sz w:val="32"/>
          <w:szCs w:val="32"/>
          <w:lang w:val="en-US" w:eastAsia="zh-CN"/>
        </w:rPr>
        <w:t>20</w:t>
      </w:r>
      <w:r>
        <w:rPr>
          <w:rFonts w:hint="eastAsia" w:ascii="仿宋_GB2312" w:hAnsi="仿宋_GB2312" w:cs="仿宋_GB2312"/>
          <w:b w:val="0"/>
          <w:bCs/>
          <w:sz w:val="32"/>
          <w:szCs w:val="32"/>
          <w:lang w:val="en-US" w:eastAsia="zh-CN"/>
        </w:rPr>
        <w:t>22</w:t>
      </w:r>
      <w:r>
        <w:rPr>
          <w:rFonts w:hint="eastAsia" w:ascii="仿宋_GB2312" w:hAnsi="仿宋_GB2312" w:eastAsia="仿宋_GB2312" w:cs="仿宋_GB2312"/>
          <w:b w:val="0"/>
          <w:bCs/>
          <w:sz w:val="32"/>
          <w:szCs w:val="32"/>
          <w:lang w:val="en-US" w:eastAsia="zh-CN"/>
        </w:rPr>
        <w:t>〕</w:t>
      </w:r>
      <w:r>
        <w:rPr>
          <w:rFonts w:hint="eastAsia" w:ascii="仿宋_GB2312" w:hAnsi="仿宋_GB2312" w:cs="仿宋_GB2312"/>
          <w:b w:val="0"/>
          <w:bCs/>
          <w:sz w:val="32"/>
          <w:szCs w:val="32"/>
          <w:lang w:val="en-US" w:eastAsia="zh-CN"/>
        </w:rPr>
        <w:t>136</w:t>
      </w:r>
      <w:r>
        <w:rPr>
          <w:rFonts w:hint="eastAsia" w:ascii="仿宋_GB2312" w:hAnsi="仿宋_GB2312" w:eastAsia="仿宋_GB2312" w:cs="仿宋_GB2312"/>
          <w:sz w:val="32"/>
          <w:szCs w:val="32"/>
        </w:rPr>
        <w:t>文件可知，</w:t>
      </w:r>
      <w:r>
        <w:rPr>
          <w:rFonts w:hint="eastAsia" w:ascii="仿宋_GB2312" w:hAnsi="仿宋_GB2312" w:cs="仿宋_GB2312"/>
          <w:sz w:val="32"/>
          <w:szCs w:val="32"/>
          <w:lang w:val="en-US" w:eastAsia="zh-CN"/>
        </w:rPr>
        <w:t>高新三小生均经费项目</w:t>
      </w:r>
      <w:r>
        <w:rPr>
          <w:rFonts w:hint="eastAsia" w:ascii="仿宋_GB2312" w:hAnsi="仿宋_GB2312" w:eastAsia="仿宋_GB2312" w:cs="仿宋_GB2312"/>
          <w:sz w:val="32"/>
          <w:szCs w:val="32"/>
        </w:rPr>
        <w:t>资金</w:t>
      </w:r>
      <w:r>
        <w:rPr>
          <w:rFonts w:hint="eastAsia" w:ascii="仿宋_GB2312" w:hAnsi="仿宋_GB2312" w:cs="仿宋_GB2312"/>
          <w:sz w:val="32"/>
          <w:szCs w:val="32"/>
          <w:lang w:val="en-US" w:eastAsia="zh-CN"/>
        </w:rPr>
        <w:t>224.31万元指标</w:t>
      </w:r>
      <w:r>
        <w:rPr>
          <w:rFonts w:hint="eastAsia" w:ascii="仿宋_GB2312" w:hAnsi="仿宋_GB2312" w:eastAsia="仿宋_GB2312" w:cs="仿宋_GB2312"/>
          <w:sz w:val="32"/>
          <w:szCs w:val="32"/>
        </w:rPr>
        <w:t>已</w:t>
      </w:r>
      <w:r>
        <w:rPr>
          <w:rFonts w:hint="eastAsia" w:ascii="仿宋_GB2312" w:hAnsi="仿宋_GB2312" w:eastAsia="仿宋_GB2312" w:cs="仿宋_GB2312"/>
          <w:sz w:val="32"/>
          <w:szCs w:val="32"/>
          <w:lang w:val="en-US" w:eastAsia="zh-CN"/>
        </w:rPr>
        <w:t>下达</w:t>
      </w:r>
      <w:r>
        <w:rPr>
          <w:rFonts w:hint="eastAsia" w:ascii="仿宋_GB2312" w:hAnsi="仿宋_GB2312" w:cs="仿宋_GB2312"/>
          <w:sz w:val="32"/>
          <w:szCs w:val="32"/>
          <w:lang w:val="en-US" w:eastAsia="zh-CN"/>
        </w:rPr>
        <w:t>高新三小，2022年通过财政集中支付资金143.36万元</w:t>
      </w:r>
      <w:r>
        <w:rPr>
          <w:rFonts w:hint="eastAsia" w:ascii="仿宋_GB2312" w:hAnsi="仿宋_GB2312" w:eastAsia="仿宋_GB2312" w:cs="仿宋_GB2312"/>
          <w:sz w:val="32"/>
          <w:szCs w:val="32"/>
          <w:lang w:val="en-US" w:eastAsia="zh-CN"/>
        </w:rPr>
        <w:t>。</w:t>
      </w:r>
      <w:r>
        <w:rPr>
          <w:rFonts w:hint="eastAsia" w:ascii="仿宋_GB2312" w:hAnsi="仿宋_GB2312" w:cs="仿宋_GB2312"/>
          <w:color w:val="auto"/>
          <w:sz w:val="32"/>
          <w:szCs w:val="32"/>
          <w:lang w:val="en-US" w:eastAsia="zh-CN"/>
        </w:rPr>
        <w:t>项目资金来源于中央、省级和市级财政，预算执行率为63.92%。</w:t>
      </w:r>
    </w:p>
    <w:p>
      <w:pPr>
        <w:pStyle w:val="3"/>
        <w:bidi w:val="0"/>
        <w:rPr>
          <w:rFonts w:hint="eastAsia"/>
          <w:lang w:val="en-US" w:eastAsia="zh-CN"/>
        </w:rPr>
      </w:pPr>
      <w:bookmarkStart w:id="4" w:name="_Toc5998"/>
      <w:r>
        <w:rPr>
          <w:rFonts w:hint="eastAsia"/>
          <w:lang w:val="en-US" w:eastAsia="zh-CN"/>
        </w:rPr>
        <w:t>（四）</w:t>
      </w:r>
      <w:bookmarkEnd w:id="4"/>
      <w:r>
        <w:rPr>
          <w:rFonts w:hint="eastAsia"/>
          <w:lang w:val="en-US" w:eastAsia="zh-CN"/>
        </w:rPr>
        <w:t>项目组织管理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bCs/>
          <w:kern w:val="44"/>
          <w:sz w:val="32"/>
          <w:szCs w:val="32"/>
          <w:lang w:val="en-US" w:eastAsia="zh-CN"/>
        </w:rPr>
      </w:pPr>
      <w:r>
        <w:rPr>
          <w:rFonts w:hint="eastAsia"/>
          <w:bCs/>
          <w:kern w:val="44"/>
          <w:sz w:val="32"/>
          <w:szCs w:val="32"/>
          <w:lang w:val="en-US" w:eastAsia="zh-CN"/>
        </w:rPr>
        <w:t>1.</w:t>
      </w:r>
      <w:r>
        <w:rPr>
          <w:rFonts w:hint="eastAsia"/>
          <w:bCs/>
          <w:kern w:val="44"/>
          <w:sz w:val="32"/>
          <w:szCs w:val="32"/>
        </w:rPr>
        <w:t>平顶山市</w:t>
      </w:r>
      <w:r>
        <w:rPr>
          <w:rFonts w:hint="eastAsia"/>
          <w:bCs/>
          <w:kern w:val="44"/>
          <w:sz w:val="32"/>
          <w:szCs w:val="32"/>
          <w:lang w:val="en-US" w:eastAsia="zh-CN"/>
        </w:rPr>
        <w:t>高新区财政局</w:t>
      </w:r>
    </w:p>
    <w:p>
      <w:pPr>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bCs/>
          <w:kern w:val="44"/>
          <w:sz w:val="32"/>
          <w:szCs w:val="32"/>
          <w:lang w:eastAsia="zh-Hans"/>
        </w:rPr>
      </w:pPr>
      <w:r>
        <w:rPr>
          <w:rFonts w:hint="eastAsia"/>
          <w:bCs/>
          <w:kern w:val="44"/>
          <w:sz w:val="32"/>
          <w:szCs w:val="32"/>
          <w:lang w:val="en-US" w:eastAsia="zh-CN"/>
        </w:rPr>
        <w:t>平顶山市高新区财政局负责对高新三小上报的项目资金预算进行审核申报，再根据平顶山财政局的文件下达资金额度，及时、足额拨付资金。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bCs/>
          <w:kern w:val="44"/>
          <w:sz w:val="32"/>
          <w:szCs w:val="32"/>
        </w:rPr>
      </w:pPr>
      <w:r>
        <w:rPr>
          <w:rFonts w:hint="eastAsia"/>
          <w:bCs/>
          <w:kern w:val="44"/>
          <w:sz w:val="32"/>
          <w:szCs w:val="32"/>
          <w:lang w:val="en-US" w:eastAsia="zh-CN"/>
        </w:rPr>
        <w:t>2.</w:t>
      </w:r>
      <w:r>
        <w:rPr>
          <w:rFonts w:hint="eastAsia"/>
          <w:bCs/>
          <w:kern w:val="44"/>
          <w:sz w:val="32"/>
          <w:szCs w:val="32"/>
        </w:rPr>
        <w:t>平顶山市</w:t>
      </w:r>
      <w:r>
        <w:rPr>
          <w:rFonts w:hint="eastAsia"/>
          <w:bCs/>
          <w:kern w:val="44"/>
          <w:sz w:val="32"/>
          <w:szCs w:val="32"/>
          <w:lang w:val="en-US" w:eastAsia="zh-CN"/>
        </w:rPr>
        <w:t>高新区第三小学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bCs/>
          <w:kern w:val="44"/>
          <w:sz w:val="32"/>
          <w:szCs w:val="32"/>
          <w:lang w:val="en-US" w:eastAsia="zh-CN"/>
        </w:rPr>
      </w:pPr>
      <w:r>
        <w:rPr>
          <w:rFonts w:hint="eastAsia"/>
          <w:bCs/>
          <w:kern w:val="44"/>
          <w:sz w:val="32"/>
          <w:szCs w:val="32"/>
          <w:lang w:val="en-US" w:eastAsia="zh-CN"/>
        </w:rPr>
        <w:t>高新三小根据项目申报的资金性质和用途及下达资金指标金额，严格按照项目使用范围，合理安排使用公用经费，保障学校正常运转。</w:t>
      </w:r>
    </w:p>
    <w:p>
      <w:pPr>
        <w:pStyle w:val="3"/>
        <w:numPr>
          <w:ilvl w:val="0"/>
          <w:numId w:val="1"/>
        </w:numPr>
        <w:bidi w:val="0"/>
        <w:rPr>
          <w:rFonts w:hint="eastAsia"/>
          <w:lang w:val="en-US" w:eastAsia="zh-Hans"/>
        </w:rPr>
      </w:pPr>
      <w:bookmarkStart w:id="5" w:name="_Toc31900"/>
      <w:r>
        <w:rPr>
          <w:rFonts w:hint="eastAsia"/>
          <w:lang w:val="en-US" w:eastAsia="zh-Hans"/>
        </w:rPr>
        <w:t>项目绩效目标</w:t>
      </w:r>
      <w:bookmarkEnd w:id="5"/>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bCs/>
          <w:kern w:val="44"/>
          <w:sz w:val="32"/>
          <w:szCs w:val="32"/>
          <w:lang w:eastAsia="zh-CN"/>
        </w:rPr>
      </w:pPr>
      <w:r>
        <w:rPr>
          <w:rFonts w:hint="eastAsia"/>
          <w:b w:val="0"/>
          <w:bCs/>
          <w:color w:val="auto"/>
          <w:kern w:val="44"/>
          <w:sz w:val="32"/>
          <w:szCs w:val="32"/>
          <w:lang w:val="en-US" w:eastAsia="zh-CN"/>
        </w:rPr>
        <w:t>在高新三小提供的项目绩效目标</w:t>
      </w:r>
      <w:r>
        <w:rPr>
          <w:rFonts w:hint="eastAsia"/>
          <w:b w:val="0"/>
          <w:bCs/>
          <w:color w:val="auto"/>
          <w:kern w:val="44"/>
          <w:sz w:val="32"/>
          <w:szCs w:val="32"/>
        </w:rPr>
        <w:t>基础上，评价小组结合项目的</w:t>
      </w:r>
      <w:r>
        <w:rPr>
          <w:rFonts w:hint="eastAsia"/>
          <w:bCs/>
          <w:kern w:val="44"/>
          <w:sz w:val="32"/>
          <w:szCs w:val="32"/>
        </w:rPr>
        <w:t>实际情况，对相关三级指标与指标值进行了调整</w:t>
      </w:r>
      <w:r>
        <w:rPr>
          <w:rFonts w:hint="eastAsia"/>
          <w:bCs/>
          <w:kern w:val="44"/>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bCs/>
          <w:kern w:val="44"/>
          <w:sz w:val="32"/>
          <w:szCs w:val="32"/>
          <w:lang w:val="en-US" w:eastAsia="zh-CN"/>
        </w:rPr>
      </w:pPr>
      <w:r>
        <w:rPr>
          <w:rFonts w:hint="eastAsia"/>
          <w:bCs/>
          <w:kern w:val="44"/>
          <w:sz w:val="32"/>
          <w:szCs w:val="32"/>
          <w:lang w:val="en-US" w:eastAsia="zh-CN"/>
        </w:rPr>
        <w:t>调整后的绩效目标为：通过教学业务与活动、教师培训和学校设施维护修缮等支出，保障学校正常运转、完成教育教学活动和其他日常工作任务，提高教师整体教学素质。</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方正小标宋_GBK" w:hAnsi="方正小标宋_GBK" w:eastAsia="方正小标宋_GBK" w:cs="方正小标宋_GBK"/>
          <w:b w:val="0"/>
          <w:bCs/>
          <w:sz w:val="32"/>
          <w:szCs w:val="32"/>
          <w:lang w:eastAsia="zh-Hans"/>
        </w:rPr>
      </w:pPr>
      <w:bookmarkStart w:id="6" w:name="_Toc8715"/>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lang w:eastAsia="zh-Hans"/>
        </w:rPr>
        <w:t>综合评价情况及评价结论</w:t>
      </w:r>
      <w:bookmarkEnd w:id="6"/>
      <w:bookmarkStart w:id="7" w:name="_Toc22216"/>
    </w:p>
    <w:p>
      <w:pPr>
        <w:pStyle w:val="3"/>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（一）综合评价情况</w:t>
      </w:r>
      <w:bookmarkEnd w:id="7"/>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bCs/>
          <w:kern w:val="44"/>
          <w:sz w:val="32"/>
          <w:szCs w:val="32"/>
          <w:lang w:val="en-US" w:eastAsia="zh-CN"/>
        </w:rPr>
      </w:pPr>
      <w:r>
        <w:rPr>
          <w:rFonts w:hint="eastAsia"/>
          <w:bCs/>
          <w:kern w:val="44"/>
          <w:sz w:val="32"/>
          <w:szCs w:val="32"/>
          <w:lang w:val="en-US" w:eastAsia="zh-CN"/>
        </w:rPr>
        <w:t>该项目执行符合国家、河南省相关城乡义务教育经费保障资金的政策；项目资金来源与实际需求相匹配；项目立项依据充分，严格按制度规定和预算合理安排使用公用经费，有效保障学校正常运转。但在项目管理和产出方面还存在一些问题，如：项目预算执行率偏低，资金支出不及时，实物资产管理程序不完善，绩效目标设置不规范等问题。</w:t>
      </w:r>
    </w:p>
    <w:p>
      <w:pPr>
        <w:pStyle w:val="3"/>
        <w:bidi w:val="0"/>
        <w:rPr>
          <w:rFonts w:hint="eastAsia"/>
          <w:lang w:val="en-US" w:eastAsia="zh-CN"/>
        </w:rPr>
      </w:pPr>
      <w:r>
        <w:rPr>
          <w:rFonts w:hint="eastAsia"/>
          <w:lang w:val="en-US" w:eastAsia="zh-CN"/>
        </w:rPr>
        <w:t>（二）评价结论</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bCs/>
          <w:kern w:val="44"/>
          <w:sz w:val="32"/>
          <w:szCs w:val="32"/>
          <w:lang w:eastAsia="zh-Hans"/>
        </w:rPr>
      </w:pPr>
      <w:r>
        <w:rPr>
          <w:rFonts w:hint="eastAsia" w:ascii="Times New Roman" w:hAnsi="Times New Roman" w:cs="Times New Roman"/>
          <w:bCs/>
          <w:kern w:val="44"/>
          <w:sz w:val="32"/>
          <w:szCs w:val="32"/>
          <w:lang w:val="en-US" w:eastAsia="zh-CN"/>
        </w:rPr>
        <w:t>评价组依据绩效评价工作方案和设定的绩效评价指标体系以及评分规则，通过数据采集、访谈、问卷调查和现场调研等形式对该项目进行综合评价，最终</w:t>
      </w:r>
      <w:r>
        <w:rPr>
          <w:rFonts w:hint="eastAsia" w:ascii="Times New Roman" w:hAnsi="Times New Roman" w:cs="Times New Roman"/>
          <w:bCs/>
          <w:kern w:val="44"/>
          <w:sz w:val="32"/>
          <w:szCs w:val="32"/>
          <w:lang w:eastAsia="zh-Hans"/>
        </w:rPr>
        <w:t>评价得分为</w:t>
      </w:r>
      <w:r>
        <w:rPr>
          <w:rFonts w:hint="eastAsia" w:cs="Times New Roman"/>
          <w:bCs/>
          <w:kern w:val="44"/>
          <w:sz w:val="32"/>
          <w:szCs w:val="32"/>
          <w:lang w:val="en-US" w:eastAsia="zh-CN"/>
        </w:rPr>
        <w:t>90.5</w:t>
      </w:r>
      <w:r>
        <w:rPr>
          <w:rFonts w:hint="eastAsia" w:ascii="Times New Roman" w:hAnsi="Times New Roman" w:cs="Times New Roman"/>
          <w:bCs/>
          <w:kern w:val="44"/>
          <w:sz w:val="32"/>
          <w:szCs w:val="32"/>
          <w:lang w:eastAsia="zh-Hans"/>
        </w:rPr>
        <w:t>分，评价等级为“</w:t>
      </w:r>
      <w:r>
        <w:rPr>
          <w:rFonts w:hint="eastAsia" w:ascii="Times New Roman" w:hAnsi="Times New Roman" w:cs="Times New Roman"/>
          <w:bCs/>
          <w:kern w:val="44"/>
          <w:sz w:val="32"/>
          <w:szCs w:val="32"/>
          <w:lang w:val="en-US" w:eastAsia="zh-CN"/>
        </w:rPr>
        <w:t>优</w:t>
      </w:r>
      <w:r>
        <w:rPr>
          <w:rFonts w:hint="eastAsia" w:ascii="Times New Roman" w:hAnsi="Times New Roman" w:cs="Times New Roman"/>
          <w:bCs/>
          <w:kern w:val="44"/>
          <w:sz w:val="32"/>
          <w:szCs w:val="32"/>
          <w:lang w:eastAsia="zh-Hans"/>
        </w:rPr>
        <w:t>”，具体评价情况见表</w:t>
      </w:r>
      <w:r>
        <w:rPr>
          <w:rFonts w:hint="eastAsia" w:cs="Times New Roman"/>
          <w:bCs/>
          <w:kern w:val="44"/>
          <w:sz w:val="32"/>
          <w:szCs w:val="32"/>
          <w:lang w:val="en-US" w:eastAsia="zh-CN"/>
        </w:rPr>
        <w:t>1</w:t>
      </w:r>
      <w:r>
        <w:rPr>
          <w:rFonts w:hint="eastAsia" w:ascii="Times New Roman" w:hAnsi="Times New Roman" w:cs="Times New Roman"/>
          <w:bCs/>
          <w:kern w:val="44"/>
          <w:sz w:val="32"/>
          <w:szCs w:val="32"/>
          <w:lang w:eastAsia="zh-Hans"/>
        </w:rPr>
        <w:t>。</w:t>
      </w:r>
    </w:p>
    <w:tbl>
      <w:tblPr>
        <w:tblStyle w:val="13"/>
        <w:tblW w:w="87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20"/>
        <w:gridCol w:w="1312"/>
        <w:gridCol w:w="1312"/>
        <w:gridCol w:w="1312"/>
        <w:gridCol w:w="1312"/>
        <w:gridCol w:w="1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8780" w:type="dxa"/>
            <w:gridSpan w:val="6"/>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仿宋_GB2312" w:hAnsi="宋体" w:eastAsia="仿宋_GB2312" w:cs="仿宋_GB2312"/>
                <w:b/>
                <w:bCs/>
                <w:i w:val="0"/>
                <w:iCs w:val="0"/>
                <w:color w:val="auto"/>
                <w:sz w:val="28"/>
                <w:szCs w:val="28"/>
                <w:u w:val="none"/>
              </w:rPr>
            </w:pPr>
            <w:r>
              <w:rPr>
                <w:rFonts w:hint="eastAsia" w:ascii="Times New Roman" w:hAnsi="Times New Roman" w:cs="Times New Roman"/>
                <w:b/>
                <w:bCs w:val="0"/>
                <w:color w:val="auto"/>
                <w:kern w:val="44"/>
                <w:sz w:val="32"/>
                <w:szCs w:val="32"/>
                <w:lang w:val="en-US" w:eastAsia="zh-CN"/>
              </w:rPr>
              <w:t>表</w:t>
            </w:r>
            <w:r>
              <w:rPr>
                <w:rFonts w:hint="eastAsia" w:cs="Times New Roman"/>
                <w:b/>
                <w:bCs w:val="0"/>
                <w:color w:val="auto"/>
                <w:kern w:val="44"/>
                <w:sz w:val="32"/>
                <w:szCs w:val="32"/>
                <w:lang w:val="en-US" w:eastAsia="zh-CN"/>
              </w:rPr>
              <w:t>1</w:t>
            </w:r>
            <w:r>
              <w:rPr>
                <w:rFonts w:hint="eastAsia" w:ascii="Times New Roman" w:hAnsi="Times New Roman" w:cs="Times New Roman"/>
                <w:b/>
                <w:bCs w:val="0"/>
                <w:color w:val="auto"/>
                <w:kern w:val="44"/>
                <w:sz w:val="32"/>
                <w:szCs w:val="32"/>
                <w:lang w:val="en-US" w:eastAsia="zh-CN"/>
              </w:rPr>
              <w:t>.绩效评价综合得分情况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2220" w:type="dxa"/>
            <w:tcBorders>
              <w:top w:val="single" w:color="auto" w:sz="4" w:space="0"/>
              <w:left w:val="single" w:color="auto" w:sz="4" w:space="0"/>
              <w:bottom w:val="single" w:color="auto" w:sz="4" w:space="0"/>
              <w:right w:val="single" w:color="auto" w:sz="4" w:space="0"/>
            </w:tcBorders>
            <w:shd w:val="clear" w:color="auto" w:fill="auto"/>
            <w:vAlign w:val="top"/>
          </w:tcPr>
          <w:p>
            <w:pPr>
              <w:pageBreakBefore w:val="0"/>
              <w:kinsoku/>
              <w:wordWrap/>
              <w:overflowPunct/>
              <w:topLinePunct w:val="0"/>
              <w:autoSpaceDE/>
              <w:autoSpaceDN/>
              <w:bidi w:val="0"/>
              <w:adjustRightInd/>
              <w:snapToGrid/>
              <w:spacing w:line="560" w:lineRule="exact"/>
              <w:rPr>
                <w:rFonts w:hint="eastAsia" w:ascii="宋体" w:hAnsi="宋体" w:eastAsia="宋体" w:cs="宋体"/>
                <w:color w:val="auto"/>
                <w:sz w:val="28"/>
              </w:rPr>
            </w:pPr>
            <w:r>
              <w:rPr>
                <w:rFonts w:hint="eastAsia" w:ascii="宋体" w:hAnsi="宋体" w:eastAsia="宋体" w:cs="宋体"/>
                <w:color w:val="auto"/>
                <w:sz w:val="28"/>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35560</wp:posOffset>
                      </wp:positionV>
                      <wp:extent cx="1352550" cy="800100"/>
                      <wp:effectExtent l="2540" t="3810" r="3810" b="8890"/>
                      <wp:wrapNone/>
                      <wp:docPr id="1" name="直接连接符 1"/>
                      <wp:cNvGraphicFramePr/>
                      <a:graphic xmlns:a="http://schemas.openxmlformats.org/drawingml/2006/main">
                        <a:graphicData uri="http://schemas.microsoft.com/office/word/2010/wordprocessingShape">
                          <wps:wsp>
                            <wps:cNvCnPr/>
                            <wps:spPr>
                              <a:xfrm>
                                <a:off x="1059180" y="4160520"/>
                                <a:ext cx="1352550" cy="80010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4pt;margin-top:2.8pt;height:63pt;width:106.5pt;z-index:251659264;mso-width-relative:page;mso-height-relative:page;" filled="f" stroked="t" coordsize="21600,21600" o:gfxdata="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WKRJ7Y&#10;AAAACAEAAA8AAAAAAAAAAQAgAAAAIgAAAGRycy9kb3ducmV2LnhtbFBLAQIUABQAAAAIAIdO4kAr&#10;jA4p5wEAAKsDAAAOAAAAAAAAAAEAIAAAACcBAABkcnMvZTJvRG9jLnhtbFBLBQYAAAAABgAGAFkB&#10;AACABQAAAAA=&#10;">
                      <v:fill on="f" focussize="0,0"/>
                      <v:stroke weight="0.25pt" color="#000000 [3213]" joinstyle="round"/>
                      <v:imagedata o:title=""/>
                      <o:lock v:ext="edit" aspectratio="f"/>
                    </v:line>
                  </w:pict>
                </mc:Fallback>
              </mc:AlternateContent>
            </w:r>
            <w:r>
              <w:rPr>
                <w:rStyle w:val="33"/>
                <w:rFonts w:hint="eastAsia" w:ascii="宋体" w:hAnsi="宋体" w:eastAsia="宋体" w:cs="宋体"/>
                <w:color w:val="auto"/>
                <w:lang w:val="en-US" w:eastAsia="zh-CN" w:bidi="ar"/>
              </w:rPr>
              <w:t xml:space="preserve">      指标</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top"/>
              <w:rPr>
                <w:rFonts w:hint="eastAsia" w:ascii="宋体" w:hAnsi="宋体" w:eastAsia="宋体" w:cs="宋体"/>
                <w:b/>
                <w:bCs/>
                <w:i w:val="0"/>
                <w:iCs w:val="0"/>
                <w:color w:val="auto"/>
                <w:sz w:val="28"/>
                <w:szCs w:val="28"/>
                <w:u w:val="none"/>
              </w:rPr>
            </w:pPr>
            <w:r>
              <w:rPr>
                <w:rStyle w:val="33"/>
                <w:rFonts w:hint="eastAsia" w:ascii="宋体" w:hAnsi="宋体" w:eastAsia="宋体" w:cs="宋体"/>
                <w:color w:val="auto"/>
                <w:lang w:val="en-US" w:eastAsia="zh-CN" w:bidi="ar"/>
              </w:rPr>
              <w:t>分值</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28"/>
                <w:szCs w:val="28"/>
                <w:u w:val="none"/>
              </w:rPr>
            </w:pPr>
            <w:r>
              <w:rPr>
                <w:rStyle w:val="33"/>
                <w:rFonts w:hint="eastAsia" w:ascii="宋体" w:hAnsi="宋体" w:eastAsia="宋体" w:cs="宋体"/>
                <w:color w:val="auto"/>
                <w:lang w:val="en-US" w:eastAsia="zh-CN" w:bidi="ar"/>
              </w:rPr>
              <w:t>决策</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28"/>
                <w:szCs w:val="28"/>
                <w:u w:val="none"/>
              </w:rPr>
            </w:pPr>
            <w:r>
              <w:rPr>
                <w:rStyle w:val="33"/>
                <w:rFonts w:hint="eastAsia" w:ascii="宋体" w:hAnsi="宋体" w:eastAsia="宋体" w:cs="宋体"/>
                <w:color w:val="auto"/>
                <w:lang w:val="en-US" w:eastAsia="zh-CN" w:bidi="ar"/>
              </w:rPr>
              <w:t>管理</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28"/>
                <w:szCs w:val="28"/>
                <w:u w:val="none"/>
              </w:rPr>
            </w:pPr>
            <w:r>
              <w:rPr>
                <w:rStyle w:val="33"/>
                <w:rFonts w:hint="eastAsia" w:ascii="宋体" w:hAnsi="宋体" w:eastAsia="宋体" w:cs="宋体"/>
                <w:color w:val="auto"/>
                <w:lang w:val="en-US" w:eastAsia="zh-CN" w:bidi="ar"/>
              </w:rPr>
              <w:t>产出</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28"/>
                <w:szCs w:val="28"/>
                <w:u w:val="none"/>
              </w:rPr>
            </w:pPr>
            <w:r>
              <w:rPr>
                <w:rStyle w:val="33"/>
                <w:rFonts w:hint="eastAsia" w:ascii="宋体" w:hAnsi="宋体" w:eastAsia="宋体" w:cs="宋体"/>
                <w:color w:val="auto"/>
                <w:lang w:val="en-US" w:eastAsia="zh-CN" w:bidi="ar"/>
              </w:rPr>
              <w:t>效益</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auto"/>
                <w:sz w:val="28"/>
                <w:szCs w:val="28"/>
                <w:u w:val="none"/>
              </w:rPr>
            </w:pPr>
            <w:r>
              <w:rPr>
                <w:rStyle w:val="33"/>
                <w:rFonts w:hint="eastAsia" w:ascii="宋体" w:hAnsi="宋体" w:eastAsia="宋体" w:cs="宋体"/>
                <w:color w:val="auto"/>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标准分值</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15</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25</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25</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35</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评价得分</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宋体" w:hAnsi="宋体" w:eastAsia="宋体" w:cs="宋体"/>
                <w:b w:val="0"/>
                <w:bCs w:val="0"/>
                <w:i w:val="0"/>
                <w:iCs w:val="0"/>
                <w:color w:val="auto"/>
                <w:sz w:val="28"/>
                <w:szCs w:val="28"/>
                <w:u w:val="none"/>
                <w:lang w:val="en-US" w:eastAsia="zh-CN"/>
              </w:rPr>
            </w:pPr>
            <w:r>
              <w:rPr>
                <w:rFonts w:hint="eastAsia" w:ascii="宋体" w:hAnsi="宋体" w:eastAsia="宋体" w:cs="宋体"/>
                <w:b w:val="0"/>
                <w:bCs w:val="0"/>
                <w:i w:val="0"/>
                <w:iCs w:val="0"/>
                <w:color w:val="auto"/>
                <w:sz w:val="28"/>
                <w:szCs w:val="28"/>
                <w:u w:val="none"/>
                <w:lang w:val="en-US" w:eastAsia="zh-CN"/>
              </w:rPr>
              <w:t>11</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宋体" w:hAnsi="宋体" w:eastAsia="宋体" w:cs="宋体"/>
                <w:b w:val="0"/>
                <w:bCs w:val="0"/>
                <w:i w:val="0"/>
                <w:iCs w:val="0"/>
                <w:color w:val="auto"/>
                <w:sz w:val="28"/>
                <w:szCs w:val="28"/>
                <w:u w:val="none"/>
                <w:lang w:val="en-US" w:eastAsia="zh-CN"/>
              </w:rPr>
            </w:pPr>
            <w:r>
              <w:rPr>
                <w:rFonts w:hint="eastAsia" w:ascii="宋体" w:hAnsi="宋体" w:eastAsia="宋体" w:cs="宋体"/>
                <w:b w:val="0"/>
                <w:bCs w:val="0"/>
                <w:i w:val="0"/>
                <w:iCs w:val="0"/>
                <w:color w:val="auto"/>
                <w:sz w:val="28"/>
                <w:szCs w:val="28"/>
                <w:u w:val="none"/>
                <w:lang w:val="en-US" w:eastAsia="zh-CN"/>
              </w:rPr>
              <w:t>21.5</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auto"/>
                <w:sz w:val="28"/>
                <w:szCs w:val="28"/>
                <w:u w:val="none"/>
                <w:lang w:val="en-US" w:eastAsia="zh-CN"/>
              </w:rPr>
            </w:pPr>
            <w:r>
              <w:rPr>
                <w:rFonts w:hint="eastAsia" w:ascii="宋体" w:hAnsi="宋体" w:eastAsia="宋体" w:cs="宋体"/>
                <w:b w:val="0"/>
                <w:bCs w:val="0"/>
                <w:i w:val="0"/>
                <w:iCs w:val="0"/>
                <w:color w:val="auto"/>
                <w:sz w:val="28"/>
                <w:szCs w:val="28"/>
                <w:u w:val="none"/>
                <w:lang w:val="en-US" w:eastAsia="zh-CN"/>
              </w:rPr>
              <w:t>23</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default" w:ascii="宋体" w:hAnsi="宋体" w:eastAsia="宋体" w:cs="宋体"/>
                <w:b w:val="0"/>
                <w:bCs w:val="0"/>
                <w:i w:val="0"/>
                <w:iCs w:val="0"/>
                <w:color w:val="auto"/>
                <w:sz w:val="28"/>
                <w:szCs w:val="28"/>
                <w:u w:val="none"/>
                <w:lang w:val="en-US" w:eastAsia="zh-CN"/>
              </w:rPr>
            </w:pPr>
            <w:r>
              <w:rPr>
                <w:rFonts w:hint="eastAsia" w:ascii="宋体" w:hAnsi="宋体" w:eastAsia="宋体" w:cs="宋体"/>
                <w:b w:val="0"/>
                <w:bCs w:val="0"/>
                <w:i w:val="0"/>
                <w:iCs w:val="0"/>
                <w:color w:val="auto"/>
                <w:sz w:val="28"/>
                <w:szCs w:val="28"/>
                <w:u w:val="none"/>
                <w:lang w:val="en-US" w:eastAsia="zh-CN"/>
              </w:rPr>
              <w:t>35</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auto"/>
                <w:sz w:val="28"/>
                <w:szCs w:val="28"/>
                <w:u w:val="none"/>
                <w:lang w:val="en-US" w:eastAsia="zh-CN"/>
              </w:rPr>
            </w:pPr>
            <w:r>
              <w:rPr>
                <w:rFonts w:hint="eastAsia" w:ascii="宋体" w:hAnsi="宋体" w:eastAsia="宋体" w:cs="宋体"/>
                <w:b w:val="0"/>
                <w:bCs w:val="0"/>
                <w:i w:val="0"/>
                <w:iCs w:val="0"/>
                <w:color w:val="auto"/>
                <w:sz w:val="28"/>
                <w:szCs w:val="28"/>
                <w:u w:val="none"/>
                <w:lang w:val="en-US" w:eastAsia="zh-CN"/>
              </w:rPr>
              <w:t>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得分率</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auto"/>
                <w:sz w:val="28"/>
                <w:szCs w:val="28"/>
                <w:u w:val="none"/>
                <w:lang w:val="en-US" w:eastAsia="zh-CN"/>
              </w:rPr>
            </w:pPr>
            <w:r>
              <w:rPr>
                <w:rFonts w:hint="eastAsia" w:ascii="宋体" w:hAnsi="宋体" w:eastAsia="宋体" w:cs="宋体"/>
                <w:b w:val="0"/>
                <w:bCs w:val="0"/>
                <w:i w:val="0"/>
                <w:iCs w:val="0"/>
                <w:color w:val="auto"/>
                <w:sz w:val="28"/>
                <w:szCs w:val="28"/>
                <w:u w:val="none"/>
                <w:lang w:val="en-US" w:eastAsia="zh-CN"/>
              </w:rPr>
              <w:t>73.3%</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auto"/>
                <w:sz w:val="28"/>
                <w:szCs w:val="28"/>
                <w:u w:val="none"/>
                <w:lang w:val="en-US" w:eastAsia="zh-CN"/>
              </w:rPr>
            </w:pPr>
            <w:r>
              <w:rPr>
                <w:rFonts w:hint="eastAsia" w:ascii="宋体" w:hAnsi="宋体" w:eastAsia="宋体" w:cs="宋体"/>
                <w:b w:val="0"/>
                <w:bCs w:val="0"/>
                <w:i w:val="0"/>
                <w:iCs w:val="0"/>
                <w:color w:val="auto"/>
                <w:sz w:val="28"/>
                <w:szCs w:val="28"/>
                <w:u w:val="none"/>
                <w:lang w:val="en-US" w:eastAsia="zh-CN"/>
              </w:rPr>
              <w:t>86%</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auto"/>
                <w:sz w:val="28"/>
                <w:szCs w:val="28"/>
                <w:u w:val="none"/>
                <w:lang w:val="en-US" w:eastAsia="zh-CN"/>
              </w:rPr>
            </w:pPr>
            <w:r>
              <w:rPr>
                <w:rFonts w:hint="eastAsia" w:ascii="宋体" w:hAnsi="宋体" w:eastAsia="宋体" w:cs="宋体"/>
                <w:b w:val="0"/>
                <w:bCs w:val="0"/>
                <w:i w:val="0"/>
                <w:iCs w:val="0"/>
                <w:color w:val="auto"/>
                <w:sz w:val="28"/>
                <w:szCs w:val="28"/>
                <w:u w:val="none"/>
                <w:lang w:val="en-US" w:eastAsia="zh-CN"/>
              </w:rPr>
              <w:t>92%</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auto"/>
                <w:sz w:val="28"/>
                <w:szCs w:val="28"/>
                <w:u w:val="none"/>
                <w:lang w:val="en-US" w:eastAsia="zh-CN"/>
              </w:rPr>
            </w:pPr>
            <w:r>
              <w:rPr>
                <w:rFonts w:hint="eastAsia" w:ascii="宋体" w:hAnsi="宋体" w:eastAsia="宋体" w:cs="宋体"/>
                <w:b w:val="0"/>
                <w:bCs w:val="0"/>
                <w:i w:val="0"/>
                <w:iCs w:val="0"/>
                <w:color w:val="auto"/>
                <w:sz w:val="28"/>
                <w:szCs w:val="28"/>
                <w:u w:val="none"/>
                <w:lang w:val="en-US" w:eastAsia="zh-CN"/>
              </w:rPr>
              <w:t>100%</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olor w:val="auto"/>
                <w:sz w:val="28"/>
                <w:szCs w:val="28"/>
                <w:u w:val="none"/>
                <w:lang w:val="en-US" w:eastAsia="zh-CN"/>
              </w:rPr>
            </w:pPr>
            <w:r>
              <w:rPr>
                <w:rFonts w:hint="eastAsia" w:ascii="宋体" w:hAnsi="宋体" w:eastAsia="宋体" w:cs="宋体"/>
                <w:b w:val="0"/>
                <w:bCs w:val="0"/>
                <w:i w:val="0"/>
                <w:iCs w:val="0"/>
                <w:color w:val="auto"/>
                <w:sz w:val="28"/>
                <w:szCs w:val="28"/>
                <w:u w:val="none"/>
                <w:lang w:val="en-US" w:eastAsia="zh-CN"/>
              </w:rPr>
              <w:t>90.5%</w:t>
            </w:r>
          </w:p>
        </w:tc>
      </w:tr>
    </w:tbl>
    <w:p>
      <w:pPr>
        <w:pStyle w:val="2"/>
        <w:pageBreakBefore w:val="0"/>
        <w:widowControl w:val="0"/>
        <w:kinsoku/>
        <w:wordWrap/>
        <w:overflowPunct/>
        <w:topLinePunct w:val="0"/>
        <w:autoSpaceDE/>
        <w:autoSpaceDN/>
        <w:bidi w:val="0"/>
        <w:adjustRightInd/>
        <w:snapToGrid/>
        <w:spacing w:line="560" w:lineRule="exact"/>
        <w:textAlignment w:val="auto"/>
        <w:rPr>
          <w:rFonts w:hint="eastAsia"/>
          <w:lang w:eastAsia="zh-Hans"/>
        </w:rPr>
      </w:pPr>
      <w:bookmarkStart w:id="8" w:name="_Toc7595"/>
      <w:r>
        <w:rPr>
          <w:rFonts w:hint="eastAsia"/>
          <w:lang w:eastAsia="zh-Hans"/>
        </w:rPr>
        <w:t>三、主要成效、存在的问题及原因分析</w:t>
      </w:r>
      <w:bookmarkEnd w:id="8"/>
    </w:p>
    <w:p>
      <w:pPr>
        <w:pStyle w:val="3"/>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bookmarkStart w:id="9" w:name="_Toc23842"/>
      <w:r>
        <w:rPr>
          <w:rFonts w:hint="eastAsia"/>
          <w:lang w:val="en-US" w:eastAsia="zh-CN"/>
        </w:rPr>
        <w:t>（一）主要成效</w:t>
      </w:r>
      <w:bookmarkEnd w:id="9"/>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sz w:val="32"/>
          <w:szCs w:val="32"/>
        </w:rPr>
      </w:pPr>
      <w:r>
        <w:rPr>
          <w:rFonts w:hint="eastAsia"/>
          <w:sz w:val="32"/>
          <w:szCs w:val="32"/>
          <w:lang w:val="en-US" w:eastAsia="zh-CN"/>
        </w:rPr>
        <w:t>2022年度，高新三小严格按照规定合理使用资金，改善教育教学条件，提高教师整体素质，保障了学校工作正常运转，从而进一步推动学校事业高质量跨越式发展。</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b/>
          <w:bCs/>
          <w:sz w:val="32"/>
          <w:szCs w:val="32"/>
          <w:lang w:val="en-US" w:eastAsia="zh-CN"/>
        </w:rPr>
      </w:pPr>
      <w:r>
        <w:rPr>
          <w:rFonts w:hint="eastAsia" w:ascii="仿宋_GB2312"/>
          <w:b/>
          <w:bCs/>
          <w:sz w:val="32"/>
          <w:szCs w:val="32"/>
          <w:lang w:val="en-US" w:eastAsia="zh-CN"/>
        </w:rPr>
        <w:t>1.购置教学物资，满足教学业务与管理需要</w:t>
      </w:r>
    </w:p>
    <w:p>
      <w:pPr>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仿宋_GB2312"/>
          <w:b/>
          <w:bCs/>
          <w:sz w:val="32"/>
          <w:szCs w:val="32"/>
          <w:lang w:val="en-US" w:eastAsia="zh-CN"/>
        </w:rPr>
      </w:pPr>
      <w:r>
        <w:rPr>
          <w:rFonts w:hint="eastAsia" w:ascii="仿宋_GB2312"/>
          <w:b/>
          <w:bCs/>
          <w:sz w:val="32"/>
          <w:szCs w:val="32"/>
          <w:lang w:val="en-US" w:eastAsia="zh-CN"/>
        </w:rPr>
        <w:t xml:space="preserve">    </w:t>
      </w:r>
      <w:r>
        <w:rPr>
          <w:rFonts w:hint="eastAsia" w:ascii="仿宋_GB2312"/>
          <w:b w:val="0"/>
          <w:bCs w:val="0"/>
          <w:sz w:val="32"/>
          <w:szCs w:val="32"/>
          <w:lang w:val="en-US" w:eastAsia="zh-CN"/>
        </w:rPr>
        <w:t>高新三小使用经费购置教参用书、电子琴、体育教师服装、运动用品、劳动工具等，不仅丰富了学校各项教学活动，保障了学校正常开展日常各项教育活动，还优化了高新三小生均经费覆盖的六所小学的教育资源配置。</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b/>
          <w:bCs/>
          <w:sz w:val="32"/>
          <w:szCs w:val="32"/>
          <w:lang w:val="en-US" w:eastAsia="zh-CN"/>
        </w:rPr>
      </w:pPr>
      <w:r>
        <w:rPr>
          <w:rFonts w:hint="eastAsia" w:ascii="仿宋_GB2312"/>
          <w:b/>
          <w:bCs/>
          <w:sz w:val="32"/>
          <w:szCs w:val="32"/>
          <w:lang w:val="en-US" w:eastAsia="zh-CN"/>
        </w:rPr>
        <w:t>2.积极开展各种培训，提升教师整体素质</w:t>
      </w:r>
    </w:p>
    <w:p>
      <w:pPr>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仿宋_GB2312"/>
          <w:b w:val="0"/>
          <w:bCs w:val="0"/>
          <w:sz w:val="32"/>
          <w:szCs w:val="32"/>
          <w:lang w:val="en-US" w:eastAsia="zh-CN"/>
        </w:rPr>
      </w:pPr>
      <w:r>
        <w:rPr>
          <w:rFonts w:hint="eastAsia" w:ascii="仿宋_GB2312"/>
          <w:b/>
          <w:bCs/>
          <w:sz w:val="32"/>
          <w:szCs w:val="32"/>
          <w:lang w:val="en-US" w:eastAsia="zh-CN"/>
        </w:rPr>
        <w:t xml:space="preserve">    </w:t>
      </w:r>
      <w:r>
        <w:rPr>
          <w:rFonts w:hint="eastAsia" w:ascii="仿宋_GB2312" w:hAnsi="Times New Roman" w:cs="Times New Roman"/>
          <w:b w:val="0"/>
          <w:bCs w:val="0"/>
          <w:sz w:val="32"/>
          <w:szCs w:val="32"/>
          <w:lang w:val="en-US" w:eastAsia="zh-CN"/>
        </w:rPr>
        <w:t>学校</w:t>
      </w:r>
      <w:r>
        <w:rPr>
          <w:rFonts w:hint="eastAsia" w:ascii="仿宋_GB2312"/>
          <w:b w:val="0"/>
          <w:bCs w:val="0"/>
          <w:sz w:val="32"/>
          <w:szCs w:val="32"/>
          <w:lang w:val="en-US" w:eastAsia="zh-CN"/>
        </w:rPr>
        <w:t>积极开展教师师风师德各项专项活动，夯实“青蓝工程”师培机制，开展教师岗位培训活动，诊断问题、改进教法，不断提升教师各项素质。</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sz w:val="32"/>
          <w:szCs w:val="32"/>
          <w:lang w:val="en-US" w:eastAsia="zh-CN"/>
        </w:rPr>
      </w:pPr>
      <w:r>
        <w:rPr>
          <w:rFonts w:hint="eastAsia" w:ascii="仿宋_GB2312"/>
          <w:b/>
          <w:bCs/>
          <w:sz w:val="32"/>
          <w:szCs w:val="32"/>
          <w:lang w:val="en-US" w:eastAsia="zh-CN"/>
        </w:rPr>
        <w:t>3.做好校园日常维护修缮，改善学校教学环境</w:t>
      </w:r>
    </w:p>
    <w:p>
      <w:pPr>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sz w:val="32"/>
          <w:szCs w:val="32"/>
        </w:rPr>
      </w:pPr>
      <w:r>
        <w:rPr>
          <w:rFonts w:hint="eastAsia" w:ascii="仿宋_GB2312"/>
          <w:sz w:val="32"/>
          <w:szCs w:val="32"/>
          <w:lang w:val="en-US" w:eastAsia="zh-CN"/>
        </w:rPr>
        <w:t xml:space="preserve">    学校通过规范学校外聘人员管理，优化学校运行效率，并采用招标的形式引进第三方劳务团队来服务后勤用工需求，提升后勤服务品质。通过购置消毒用品、消防器材，打造平安教学场所。通过学校绿地管护、更换教室门窗、修补地坪，美化校园绿化环境，整体上改善了学校的办学条件，提高了学生的校园生活质量。</w:t>
      </w:r>
    </w:p>
    <w:p>
      <w:pPr>
        <w:pStyle w:val="3"/>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bookmarkStart w:id="10" w:name="_Toc4391"/>
      <w:r>
        <w:rPr>
          <w:rFonts w:hint="eastAsia"/>
          <w:lang w:val="en-US" w:eastAsia="zh-CN"/>
        </w:rPr>
        <w:t>（二）存在问题及原因分析</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b/>
          <w:bCs/>
          <w:sz w:val="32"/>
          <w:szCs w:val="32"/>
          <w:lang w:val="en-US" w:eastAsia="zh-CN"/>
        </w:rPr>
      </w:pPr>
      <w:bookmarkStart w:id="11" w:name="_Toc5231"/>
      <w:r>
        <w:rPr>
          <w:rFonts w:hint="eastAsia" w:ascii="仿宋_GB2312"/>
          <w:b/>
          <w:bCs/>
          <w:sz w:val="32"/>
          <w:szCs w:val="32"/>
        </w:rPr>
        <w:t>1.</w:t>
      </w:r>
      <w:bookmarkEnd w:id="11"/>
      <w:r>
        <w:rPr>
          <w:rFonts w:hint="eastAsia" w:ascii="仿宋_GB2312"/>
          <w:b/>
          <w:bCs/>
          <w:sz w:val="32"/>
          <w:szCs w:val="32"/>
          <w:lang w:val="en-US" w:eastAsia="zh-CN"/>
        </w:rPr>
        <w:t>资金支出不及时，项目预算执行率偏低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sz w:val="32"/>
          <w:szCs w:val="32"/>
          <w:lang w:val="en-US" w:eastAsia="zh-CN"/>
        </w:rPr>
      </w:pPr>
      <w:r>
        <w:rPr>
          <w:rFonts w:hint="eastAsia" w:ascii="仿宋_GB2312"/>
          <w:sz w:val="32"/>
          <w:szCs w:val="32"/>
          <w:lang w:val="en-US" w:eastAsia="zh-CN"/>
        </w:rPr>
        <w:t>2022年度项目预算执行率为63.92%，预算执行率偏低，存在结余资金未及时安排，未充分发挥项目效益。经查项目支出明细账和抽查财务支付凭证，发现2022年度支付资金中存在2021年度费用现象，如购2021年秋季教参用书、2021年11月电费在2022年度支付等；2022年11月、12月未见发生项目资金支出，资金支付存在不及时情况。主要原因是因为项目覆盖学校为六所小学，平时报账存在不及时情况，2022年度由于疫情原因，十一之后学校基本处于放假状态，造成了经费不能及时支付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b/>
          <w:bCs w:val="0"/>
          <w:kern w:val="44"/>
          <w:sz w:val="32"/>
          <w:szCs w:val="32"/>
          <w:lang w:val="en-US" w:eastAsia="zh-CN"/>
        </w:rPr>
      </w:pPr>
      <w:r>
        <w:rPr>
          <w:rFonts w:hint="eastAsia"/>
          <w:b/>
          <w:bCs w:val="0"/>
          <w:kern w:val="44"/>
          <w:sz w:val="32"/>
          <w:szCs w:val="32"/>
          <w:lang w:val="en-US" w:eastAsia="zh-CN"/>
        </w:rPr>
        <w:t>2.实物资产管理程序不完善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bCs/>
          <w:kern w:val="44"/>
          <w:sz w:val="32"/>
          <w:szCs w:val="32"/>
          <w:lang w:val="en-US" w:eastAsia="zh-CN"/>
        </w:rPr>
      </w:pPr>
      <w:r>
        <w:rPr>
          <w:rFonts w:hint="eastAsia"/>
          <w:bCs/>
          <w:kern w:val="44"/>
          <w:sz w:val="32"/>
          <w:szCs w:val="32"/>
          <w:lang w:val="en-US" w:eastAsia="zh-CN"/>
        </w:rPr>
        <w:t xml:space="preserve">    学校制定有《固定资产管理制度》，规定有请购、验收、领用等制度，但抽查学校采购物资的支付凭证，如购置计算机粉盒、卷子纸及其他办公用品等实物资产未见凭证后附有实物资产请购、验收、领用手续，也未见学校建立物品采购登记台账，可见学校实物管理程序不完善。且学校采购物品种类比较多，相对价值较低，学校管理不够重视。</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b/>
          <w:bCs/>
          <w:sz w:val="32"/>
          <w:szCs w:val="32"/>
          <w:lang w:val="en-US" w:eastAsia="zh-CN"/>
        </w:rPr>
      </w:pPr>
      <w:bookmarkStart w:id="12" w:name="_Toc15934"/>
      <w:r>
        <w:rPr>
          <w:rFonts w:hint="eastAsia" w:ascii="仿宋_GB2312"/>
          <w:b/>
          <w:bCs/>
          <w:sz w:val="32"/>
          <w:szCs w:val="32"/>
          <w:lang w:val="en-US" w:eastAsia="zh-CN"/>
        </w:rPr>
        <w:t>3.</w:t>
      </w:r>
      <w:bookmarkEnd w:id="12"/>
      <w:bookmarkStart w:id="13" w:name="_Toc32586"/>
      <w:r>
        <w:rPr>
          <w:rFonts w:hint="eastAsia" w:ascii="仿宋_GB2312"/>
          <w:b/>
          <w:bCs/>
          <w:sz w:val="32"/>
          <w:szCs w:val="32"/>
          <w:lang w:val="en-US" w:eastAsia="zh-CN"/>
        </w:rPr>
        <w:t>绩效目标设置不规范</w:t>
      </w:r>
      <w:bookmarkEnd w:id="13"/>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bCs w:val="0"/>
          <w:color w:val="FF0000"/>
          <w:sz w:val="32"/>
          <w:szCs w:val="32"/>
          <w:lang w:val="en-US" w:eastAsia="zh-CN"/>
        </w:rPr>
      </w:pPr>
      <w:bookmarkStart w:id="14" w:name="_Toc2117437977"/>
      <w:r>
        <w:rPr>
          <w:rFonts w:hint="eastAsia" w:ascii="仿宋_GB2312"/>
          <w:bCs/>
          <w:sz w:val="32"/>
          <w:szCs w:val="32"/>
          <w:lang w:val="en-US" w:eastAsia="zh-CN"/>
        </w:rPr>
        <w:t>项目单位</w:t>
      </w:r>
      <w:r>
        <w:rPr>
          <w:rFonts w:hint="eastAsia" w:ascii="仿宋_GB2312"/>
          <w:bCs/>
          <w:sz w:val="32"/>
          <w:szCs w:val="32"/>
        </w:rPr>
        <w:t>存在绩效指标设置不规范、不全面等问题。年度总体目标设置不</w:t>
      </w:r>
      <w:r>
        <w:rPr>
          <w:rFonts w:hint="eastAsia" w:ascii="仿宋_GB2312"/>
          <w:bCs/>
          <w:sz w:val="32"/>
          <w:szCs w:val="32"/>
          <w:lang w:val="en-US" w:eastAsia="zh-CN"/>
        </w:rPr>
        <w:t>完整</w:t>
      </w:r>
      <w:r>
        <w:rPr>
          <w:rFonts w:hint="eastAsia" w:ascii="仿宋_GB2312"/>
          <w:bCs/>
          <w:sz w:val="32"/>
          <w:szCs w:val="32"/>
        </w:rPr>
        <w:t>，部分</w:t>
      </w:r>
      <w:r>
        <w:rPr>
          <w:rFonts w:hint="eastAsia" w:ascii="仿宋_GB2312"/>
          <w:bCs/>
          <w:sz w:val="32"/>
          <w:szCs w:val="32"/>
          <w:lang w:val="en-US" w:eastAsia="zh-CN"/>
        </w:rPr>
        <w:t>三级</w:t>
      </w:r>
      <w:r>
        <w:rPr>
          <w:rFonts w:hint="eastAsia" w:ascii="仿宋_GB2312"/>
          <w:bCs/>
          <w:sz w:val="32"/>
          <w:szCs w:val="32"/>
        </w:rPr>
        <w:t>指标与指标值设置</w:t>
      </w:r>
      <w:r>
        <w:rPr>
          <w:rFonts w:hint="eastAsia" w:ascii="仿宋_GB2312"/>
          <w:bCs/>
          <w:sz w:val="32"/>
          <w:szCs w:val="32"/>
          <w:lang w:val="en-US" w:eastAsia="zh-CN"/>
        </w:rPr>
        <w:t>不准确</w:t>
      </w:r>
      <w:r>
        <w:rPr>
          <w:rFonts w:hint="eastAsia" w:ascii="仿宋_GB2312"/>
          <w:bCs/>
          <w:sz w:val="32"/>
          <w:szCs w:val="32"/>
        </w:rPr>
        <w:t>（如：三级指标</w:t>
      </w:r>
      <w:r>
        <w:rPr>
          <w:rFonts w:hint="eastAsia" w:ascii="仿宋_GB2312"/>
          <w:bCs/>
          <w:sz w:val="32"/>
          <w:szCs w:val="32"/>
          <w:lang w:val="en-US" w:eastAsia="zh-CN"/>
        </w:rPr>
        <w:t>产出指标的数量指标和质量指标等均未根据生均经费支出范围设置</w:t>
      </w:r>
      <w:r>
        <w:rPr>
          <w:rFonts w:hint="eastAsia" w:ascii="仿宋_GB2312"/>
          <w:bCs/>
          <w:sz w:val="32"/>
          <w:szCs w:val="32"/>
        </w:rPr>
        <w:t>）。</w:t>
      </w:r>
      <w:r>
        <w:rPr>
          <w:rFonts w:hint="eastAsia" w:ascii="仿宋_GB2312"/>
          <w:bCs/>
          <w:sz w:val="32"/>
          <w:szCs w:val="32"/>
          <w:lang w:val="en-US" w:eastAsia="zh-CN"/>
        </w:rPr>
        <w:t>根据预算项目单位指标查询内容可知，项目申报的经济分类只有“办公经费”和“其他商品和服务支出”，项目支出明细账中生均经费项目具体细分为14类，项目绩效指标设置内容不具体，使项目监控缺少标准，不能及时发现资金使用中存在的问题。</w:t>
      </w:r>
    </w:p>
    <w:bookmarkEnd w:id="14"/>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textAlignment w:val="auto"/>
        <w:rPr>
          <w:rFonts w:hint="eastAsia" w:ascii="黑体" w:hAnsi="黑体" w:eastAsia="黑体" w:cs="黑体"/>
          <w:b w:val="0"/>
          <w:bCs/>
          <w:sz w:val="32"/>
          <w:szCs w:val="32"/>
          <w:lang w:eastAsia="zh-Hans"/>
        </w:rPr>
      </w:pPr>
      <w:bookmarkStart w:id="15" w:name="_Toc13419"/>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lang w:eastAsia="zh-Hans"/>
        </w:rPr>
        <w:t>具体建议</w:t>
      </w:r>
      <w:bookmarkEnd w:id="15"/>
      <w:bookmarkStart w:id="16" w:name="_Toc20779"/>
    </w:p>
    <w:p>
      <w:pPr>
        <w:pStyle w:val="3"/>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（一）</w:t>
      </w:r>
      <w:bookmarkEnd w:id="16"/>
      <w:r>
        <w:rPr>
          <w:rFonts w:hint="eastAsia"/>
          <w:lang w:val="en-US" w:eastAsia="zh-CN"/>
        </w:rPr>
        <w:t>合理安排项目预算资金，及时办理申请支付手续</w:t>
      </w:r>
    </w:p>
    <w:p>
      <w:pPr>
        <w:pageBreakBefore w:val="0"/>
        <w:widowControl w:val="0"/>
        <w:kinsoku/>
        <w:wordWrap/>
        <w:overflowPunct/>
        <w:topLinePunct w:val="0"/>
        <w:autoSpaceDE/>
        <w:autoSpaceDN/>
        <w:bidi w:val="0"/>
        <w:adjustRightInd/>
        <w:snapToGrid/>
        <w:spacing w:line="560" w:lineRule="exact"/>
        <w:textAlignment w:val="auto"/>
        <w:rPr>
          <w:rFonts w:hint="default"/>
          <w:sz w:val="32"/>
          <w:szCs w:val="32"/>
          <w:lang w:val="en-US" w:eastAsia="zh-CN"/>
        </w:rPr>
      </w:pPr>
      <w:r>
        <w:rPr>
          <w:rFonts w:hint="eastAsia" w:ascii="楷体" w:hAnsi="楷体" w:eastAsia="楷体" w:cs="楷体"/>
          <w:b/>
          <w:kern w:val="44"/>
          <w:sz w:val="32"/>
          <w:szCs w:val="32"/>
          <w:lang w:val="en-US" w:eastAsia="zh-CN" w:bidi="ar-SA"/>
        </w:rPr>
        <w:t xml:space="preserve">    </w:t>
      </w:r>
      <w:r>
        <w:rPr>
          <w:rFonts w:hint="eastAsia" w:ascii="仿宋_GB2312" w:hAnsi="仿宋_GB2312" w:eastAsia="仿宋_GB2312" w:cs="仿宋_GB2312"/>
          <w:b w:val="0"/>
          <w:bCs/>
          <w:kern w:val="44"/>
          <w:sz w:val="32"/>
          <w:szCs w:val="32"/>
          <w:lang w:val="en-US" w:eastAsia="zh-CN" w:bidi="ar-SA"/>
        </w:rPr>
        <w:t>该项目资金属于保民生基本类，用于保证学校开展日常教育活动，促进学生全面发展。</w:t>
      </w:r>
      <w:r>
        <w:rPr>
          <w:rFonts w:hint="eastAsia"/>
          <w:sz w:val="32"/>
          <w:szCs w:val="32"/>
          <w:lang w:val="en-US" w:eastAsia="zh-CN"/>
        </w:rPr>
        <w:t>学校应按照轻重缓急、统筹兼顾的原则安排使用公用经费，细化公用经费等支出范围和标准，</w:t>
      </w:r>
      <w:r>
        <w:rPr>
          <w:rFonts w:hint="eastAsia" w:ascii="仿宋_GB2312" w:hAnsi="仿宋_GB2312" w:eastAsia="仿宋_GB2312" w:cs="仿宋_GB2312"/>
          <w:b w:val="0"/>
          <w:bCs/>
          <w:kern w:val="44"/>
          <w:sz w:val="32"/>
          <w:szCs w:val="32"/>
          <w:lang w:val="en-US" w:eastAsia="zh-CN" w:bidi="ar-SA"/>
        </w:rPr>
        <w:t>加强财务管理</w:t>
      </w:r>
      <w:r>
        <w:rPr>
          <w:rFonts w:hint="eastAsia" w:ascii="仿宋_GB2312" w:hAnsi="仿宋_GB2312" w:cs="仿宋_GB2312"/>
          <w:b w:val="0"/>
          <w:bCs/>
          <w:kern w:val="44"/>
          <w:sz w:val="32"/>
          <w:szCs w:val="32"/>
          <w:lang w:val="en-US" w:eastAsia="zh-CN" w:bidi="ar-SA"/>
        </w:rPr>
        <w:t>，</w:t>
      </w:r>
      <w:r>
        <w:rPr>
          <w:rFonts w:hint="eastAsia"/>
          <w:sz w:val="32"/>
          <w:szCs w:val="32"/>
          <w:lang w:val="en-US" w:eastAsia="zh-CN"/>
        </w:rPr>
        <w:t>要根据项目预算情况，</w:t>
      </w:r>
      <w:r>
        <w:rPr>
          <w:rFonts w:hint="eastAsia" w:ascii="仿宋_GB2312" w:hAnsi="仿宋_GB2312" w:eastAsia="仿宋_GB2312" w:cs="仿宋_GB2312"/>
          <w:b w:val="0"/>
          <w:bCs/>
          <w:kern w:val="44"/>
          <w:sz w:val="32"/>
          <w:szCs w:val="32"/>
          <w:lang w:val="en-US" w:eastAsia="zh-CN" w:bidi="ar-SA"/>
        </w:rPr>
        <w:t>抓紧完善报账资料</w:t>
      </w:r>
      <w:r>
        <w:rPr>
          <w:rFonts w:hint="eastAsia" w:ascii="仿宋_GB2312" w:hAnsi="仿宋_GB2312" w:cs="仿宋_GB2312"/>
          <w:b w:val="0"/>
          <w:bCs/>
          <w:kern w:val="44"/>
          <w:sz w:val="32"/>
          <w:szCs w:val="32"/>
          <w:lang w:val="en-US" w:eastAsia="zh-CN" w:bidi="ar-SA"/>
        </w:rPr>
        <w:t>，</w:t>
      </w:r>
      <w:r>
        <w:rPr>
          <w:rFonts w:hint="eastAsia"/>
          <w:sz w:val="32"/>
          <w:szCs w:val="32"/>
          <w:lang w:val="en-US" w:eastAsia="zh-CN"/>
        </w:rPr>
        <w:t>积极推进项目进度，提高预算执行率，以保证财政资金使用效益和项目绩效实现。</w:t>
      </w: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val="0"/>
          <w:bCs/>
          <w:kern w:val="44"/>
          <w:sz w:val="32"/>
          <w:szCs w:val="32"/>
          <w:lang w:val="en-US" w:eastAsia="zh-CN" w:bidi="ar-SA"/>
        </w:rPr>
      </w:pPr>
      <w:bookmarkStart w:id="17" w:name="_Toc6066"/>
      <w:bookmarkStart w:id="18" w:name="_Toc26253"/>
      <w:r>
        <w:rPr>
          <w:rFonts w:hint="eastAsia"/>
          <w:lang w:val="en-US" w:eastAsia="zh-CN"/>
        </w:rPr>
        <w:t>（二）</w:t>
      </w:r>
      <w:bookmarkEnd w:id="17"/>
      <w:bookmarkStart w:id="19" w:name="_Toc14900"/>
      <w:r>
        <w:rPr>
          <w:rFonts w:hint="eastAsia" w:ascii="楷体" w:hAnsi="楷体" w:eastAsia="楷体" w:cs="楷体"/>
          <w:b w:val="0"/>
          <w:bCs/>
          <w:kern w:val="44"/>
          <w:sz w:val="32"/>
          <w:szCs w:val="32"/>
          <w:lang w:val="en-US" w:eastAsia="zh-CN" w:bidi="ar-SA"/>
        </w:rPr>
        <w:t>建立规范的实物管理程序</w:t>
      </w:r>
    </w:p>
    <w:p>
      <w:pPr>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sz w:val="32"/>
          <w:szCs w:val="32"/>
          <w:lang w:val="en-US" w:eastAsia="zh-CN"/>
        </w:rPr>
      </w:pPr>
      <w:r>
        <w:rPr>
          <w:rFonts w:hint="eastAsia"/>
          <w:lang w:val="en-US" w:eastAsia="zh-CN"/>
        </w:rPr>
        <w:t xml:space="preserve">   </w:t>
      </w:r>
      <w:r>
        <w:rPr>
          <w:rFonts w:hint="eastAsia"/>
          <w:sz w:val="32"/>
          <w:szCs w:val="32"/>
          <w:lang w:val="en-US" w:eastAsia="zh-CN"/>
        </w:rPr>
        <w:t xml:space="preserve"> 学校要加强实物资产管理，对采购的物资要结合经费使用范围及其用途设置明细台账，健全物品验收、进出库、保管、领用制度，明确责任，规范管理，保证物资采购合格率，确保支出的合理性，健全内部控制等监督制度，并严格执行，使项目资金发挥更大的效益。</w:t>
      </w:r>
    </w:p>
    <w:p>
      <w:pPr>
        <w:pStyle w:val="3"/>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（三）加强绩效管理专业学习，</w:t>
      </w:r>
      <w:bookmarkEnd w:id="18"/>
      <w:bookmarkStart w:id="20" w:name="_Toc1899627907"/>
      <w:r>
        <w:rPr>
          <w:rFonts w:hint="eastAsia"/>
          <w:lang w:val="en-US" w:eastAsia="zh-CN"/>
        </w:rPr>
        <w:t>提升绩效管理能力</w:t>
      </w:r>
      <w:bookmarkEnd w:id="19"/>
    </w:p>
    <w:p>
      <w:pPr>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仿宋_GB2312" w:eastAsia="仿宋_GB2312"/>
          <w:bCs/>
          <w:color w:val="auto"/>
          <w:sz w:val="32"/>
          <w:szCs w:val="32"/>
          <w:highlight w:val="none"/>
        </w:rPr>
      </w:pPr>
      <w:r>
        <w:rPr>
          <w:rFonts w:hint="eastAsia"/>
          <w:sz w:val="32"/>
          <w:szCs w:val="32"/>
          <w:lang w:val="en-US" w:eastAsia="zh-CN"/>
        </w:rPr>
        <w:t xml:space="preserve"> </w:t>
      </w:r>
      <w:bookmarkEnd w:id="20"/>
      <w:r>
        <w:rPr>
          <w:rFonts w:hint="eastAsia" w:ascii="仿宋_GB2312" w:eastAsia="仿宋_GB2312"/>
          <w:bCs/>
          <w:color w:val="auto"/>
          <w:sz w:val="32"/>
          <w:szCs w:val="32"/>
          <w:highlight w:val="none"/>
        </w:rPr>
        <w:t>绩效目标是对项目预算资金支付带来的产出及效果</w:t>
      </w:r>
      <w:r>
        <w:rPr>
          <w:rFonts w:hint="eastAsia" w:ascii="仿宋_GB2312"/>
          <w:bCs/>
          <w:color w:val="auto"/>
          <w:sz w:val="32"/>
          <w:szCs w:val="32"/>
          <w:highlight w:val="none"/>
          <w:lang w:eastAsia="zh-CN"/>
        </w:rPr>
        <w:t>的</w:t>
      </w:r>
      <w:r>
        <w:rPr>
          <w:rFonts w:hint="eastAsia" w:ascii="仿宋_GB2312" w:eastAsia="仿宋_GB2312"/>
          <w:bCs/>
          <w:color w:val="auto"/>
          <w:sz w:val="32"/>
          <w:szCs w:val="32"/>
          <w:highlight w:val="none"/>
        </w:rPr>
        <w:t>综合性描述，</w:t>
      </w:r>
      <w:r>
        <w:rPr>
          <w:rFonts w:hint="eastAsia" w:ascii="仿宋_GB2312"/>
          <w:bCs/>
          <w:color w:val="auto"/>
          <w:sz w:val="32"/>
          <w:szCs w:val="32"/>
          <w:highlight w:val="none"/>
          <w:lang w:val="en-US" w:eastAsia="zh-CN"/>
        </w:rPr>
        <w:t>而</w:t>
      </w:r>
      <w:r>
        <w:rPr>
          <w:rFonts w:hint="eastAsia" w:ascii="仿宋_GB2312" w:eastAsia="仿宋_GB2312"/>
          <w:bCs/>
          <w:color w:val="auto"/>
          <w:sz w:val="32"/>
          <w:szCs w:val="32"/>
          <w:highlight w:val="none"/>
        </w:rPr>
        <w:t>绩效指标是对目标任务的具体分解，应明确、规范，指标值应和指标名称属性相符。</w:t>
      </w:r>
      <w:r>
        <w:rPr>
          <w:rFonts w:hint="eastAsia" w:ascii="仿宋_GB2312" w:eastAsia="仿宋_GB2312"/>
          <w:bCs/>
          <w:color w:val="auto"/>
          <w:sz w:val="32"/>
          <w:szCs w:val="32"/>
          <w:highlight w:val="none"/>
          <w:lang w:val="en-US" w:eastAsia="zh-CN"/>
        </w:rPr>
        <w:t>项目单位</w:t>
      </w:r>
      <w:r>
        <w:rPr>
          <w:rFonts w:hint="eastAsia" w:ascii="仿宋_GB2312" w:eastAsia="仿宋_GB2312"/>
          <w:bCs/>
          <w:color w:val="auto"/>
          <w:sz w:val="32"/>
          <w:szCs w:val="32"/>
          <w:highlight w:val="none"/>
        </w:rPr>
        <w:t>应深刻理解</w:t>
      </w:r>
      <w:r>
        <w:rPr>
          <w:rFonts w:hint="eastAsia" w:ascii="仿宋_GB2312"/>
          <w:bCs/>
          <w:color w:val="auto"/>
          <w:sz w:val="32"/>
          <w:szCs w:val="32"/>
          <w:highlight w:val="none"/>
          <w:lang w:val="en-US" w:eastAsia="zh-CN"/>
        </w:rPr>
        <w:t>预算绩效管理</w:t>
      </w:r>
      <w:r>
        <w:rPr>
          <w:rFonts w:hint="eastAsia" w:ascii="仿宋_GB2312" w:eastAsia="仿宋_GB2312"/>
          <w:bCs/>
          <w:color w:val="auto"/>
          <w:sz w:val="32"/>
          <w:szCs w:val="32"/>
          <w:highlight w:val="none"/>
        </w:rPr>
        <w:t>，建议认真学习领会全面实施预算绩效管理的相关文件精神，特别是《平顶山市市级预算部门预算绩效目标管理办法》，从基础着手，增强自身业务素养，提高预算绩效管理水平。</w:t>
      </w:r>
    </w:p>
    <w:p>
      <w:pPr>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eastAsia" w:ascii="方正小标宋_GBK" w:hAnsi="方正小标宋_GBK" w:eastAsia="方正小标宋_GBK" w:cs="方正小标宋_GBK"/>
          <w:sz w:val="32"/>
          <w:szCs w:val="32"/>
        </w:rPr>
      </w:pPr>
      <w:bookmarkStart w:id="21" w:name="_GoBack"/>
      <w:bookmarkEnd w:id="21"/>
    </w:p>
    <w:sectPr>
      <w:headerReference r:id="rId3" w:type="default"/>
      <w:footerReference r:id="rId5" w:type="default"/>
      <w:headerReference r:id="rId4" w:type="even"/>
      <w:footerReference r:id="rId6" w:type="even"/>
      <w:pgSz w:w="11906" w:h="16838"/>
      <w:pgMar w:top="2098" w:right="1474" w:bottom="1985" w:left="1588" w:header="737" w:footer="850" w:gutter="0"/>
      <w:pgNumType w:fmt="decimal"/>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788B59-C44F-4C4F-BB60-0201E872CE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8EFAD74-7FDE-46E1-BB79-43E10A416403}"/>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embedRegular r:id="rId3" w:fontKey="{C3A01F79-3237-40C0-A6A2-F2E8F9565EB6}"/>
  </w:font>
  <w:font w:name="方正小标宋_GBK">
    <w:panose1 w:val="02000000000000000000"/>
    <w:charset w:val="86"/>
    <w:family w:val="script"/>
    <w:pitch w:val="default"/>
    <w:sig w:usb0="A00002BF" w:usb1="38CF7CFA" w:usb2="00082016" w:usb3="00000000" w:csb0="00040001" w:csb1="00000000"/>
    <w:embedRegular r:id="rId4" w:fontKey="{E6695A7B-8820-42F3-AF98-D4875FC186C5}"/>
  </w:font>
  <w:font w:name="楷体">
    <w:panose1 w:val="02010609060101010101"/>
    <w:charset w:val="86"/>
    <w:family w:val="auto"/>
    <w:pitch w:val="default"/>
    <w:sig w:usb0="800002BF" w:usb1="38CF7CFA" w:usb2="00000016" w:usb3="00000000" w:csb0="00040001" w:csb1="00000000"/>
    <w:embedRegular r:id="rId5" w:fontKey="{D637FC4F-266F-4F14-BAC7-A8572DAA89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422"/>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422"/>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sdt>
      <w:sdtPr>
        <w:rPr>
          <w:rFonts w:hint="eastAsia"/>
          <w:sz w:val="32"/>
          <w:szCs w:val="32"/>
          <w:lang w:val="zh-CN"/>
        </w:rPr>
        <w:id w:val="737758113"/>
      </w:sdtPr>
      <w:sdtEndPr>
        <w:rPr>
          <w:rFonts w:hint="eastAsia" w:asciiTheme="majorHAnsi" w:hAnsiTheme="majorHAnsi" w:eastAsiaTheme="majorEastAsia" w:cstheme="majorBidi"/>
          <w:sz w:val="28"/>
          <w:szCs w:val="28"/>
          <w:lang w:val="zh-CN"/>
        </w:rPr>
      </w:sdtEndP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sz w:val="28"/>
        <w:szCs w:val="28"/>
        <w:lang w:val="zh-CN"/>
      </w:rPr>
      <w:id w:val="-939291100"/>
    </w:sdtPr>
    <w:sdtEndPr>
      <w:rPr>
        <w:rFonts w:asciiTheme="majorHAnsi" w:hAnsiTheme="majorHAnsi" w:eastAsiaTheme="majorEastAsia" w:cstheme="majorBidi"/>
        <w:sz w:val="28"/>
        <w:szCs w:val="28"/>
        <w:lang w:val="zh-CN"/>
      </w:rPr>
    </w:sdtEndPr>
    <w:sdtContent>
      <w:p>
        <w:pPr>
          <w:pStyle w:val="8"/>
          <w:pBdr>
            <w:bottom w:val="none" w:color="auto" w:sz="0" w:space="1"/>
          </w:pBd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8B0FBD"/>
    <w:multiLevelType w:val="singleLevel"/>
    <w:tmpl w:val="738B0FB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OTE2MWI1MTA5MGU4ODIwYTU3NTY3OGU2N2FmMGMifQ=="/>
  </w:docVars>
  <w:rsids>
    <w:rsidRoot w:val="00EC7408"/>
    <w:rsid w:val="00005402"/>
    <w:rsid w:val="000E53C9"/>
    <w:rsid w:val="000F2393"/>
    <w:rsid w:val="00186BF0"/>
    <w:rsid w:val="001B45B3"/>
    <w:rsid w:val="001D449F"/>
    <w:rsid w:val="001F7C58"/>
    <w:rsid w:val="002535B3"/>
    <w:rsid w:val="002A7A2F"/>
    <w:rsid w:val="00306401"/>
    <w:rsid w:val="003A72C0"/>
    <w:rsid w:val="003C4D6A"/>
    <w:rsid w:val="003F269C"/>
    <w:rsid w:val="004065A9"/>
    <w:rsid w:val="004B4862"/>
    <w:rsid w:val="004D4F98"/>
    <w:rsid w:val="00502B84"/>
    <w:rsid w:val="005F0C8E"/>
    <w:rsid w:val="006907A7"/>
    <w:rsid w:val="007000BF"/>
    <w:rsid w:val="00707B62"/>
    <w:rsid w:val="00792D2A"/>
    <w:rsid w:val="007959AB"/>
    <w:rsid w:val="007B1C83"/>
    <w:rsid w:val="007C0F58"/>
    <w:rsid w:val="007C243A"/>
    <w:rsid w:val="00803B2D"/>
    <w:rsid w:val="00885F8D"/>
    <w:rsid w:val="00907B78"/>
    <w:rsid w:val="009612CF"/>
    <w:rsid w:val="00967E48"/>
    <w:rsid w:val="009B0D8F"/>
    <w:rsid w:val="00A0243E"/>
    <w:rsid w:val="00A13B00"/>
    <w:rsid w:val="00A20291"/>
    <w:rsid w:val="00A851C1"/>
    <w:rsid w:val="00B52896"/>
    <w:rsid w:val="00BF0D5D"/>
    <w:rsid w:val="00BF6193"/>
    <w:rsid w:val="00C353BC"/>
    <w:rsid w:val="00C43C77"/>
    <w:rsid w:val="00C54D4F"/>
    <w:rsid w:val="00C97292"/>
    <w:rsid w:val="00CB74E2"/>
    <w:rsid w:val="00CC21A8"/>
    <w:rsid w:val="00CD2A01"/>
    <w:rsid w:val="00D61FD7"/>
    <w:rsid w:val="00D62F80"/>
    <w:rsid w:val="00D666D9"/>
    <w:rsid w:val="00D743B5"/>
    <w:rsid w:val="00DA14B9"/>
    <w:rsid w:val="00DE408E"/>
    <w:rsid w:val="00E27389"/>
    <w:rsid w:val="00E67F03"/>
    <w:rsid w:val="00EC7408"/>
    <w:rsid w:val="00F22C46"/>
    <w:rsid w:val="00F54F58"/>
    <w:rsid w:val="00F553C3"/>
    <w:rsid w:val="00FA4896"/>
    <w:rsid w:val="00FC66E1"/>
    <w:rsid w:val="00FE7B94"/>
    <w:rsid w:val="010274A9"/>
    <w:rsid w:val="01117AFA"/>
    <w:rsid w:val="011A35BE"/>
    <w:rsid w:val="014A4B87"/>
    <w:rsid w:val="015D0D5E"/>
    <w:rsid w:val="015D25E7"/>
    <w:rsid w:val="01637630"/>
    <w:rsid w:val="017442FA"/>
    <w:rsid w:val="01945110"/>
    <w:rsid w:val="01AD2AC2"/>
    <w:rsid w:val="01BB3CD7"/>
    <w:rsid w:val="01C67D0A"/>
    <w:rsid w:val="01CC7EBE"/>
    <w:rsid w:val="01D5256F"/>
    <w:rsid w:val="023258AD"/>
    <w:rsid w:val="023A109F"/>
    <w:rsid w:val="024C327E"/>
    <w:rsid w:val="027C1482"/>
    <w:rsid w:val="027F2F56"/>
    <w:rsid w:val="02810B64"/>
    <w:rsid w:val="02870C32"/>
    <w:rsid w:val="02A60BDC"/>
    <w:rsid w:val="02BC7D06"/>
    <w:rsid w:val="02C736C8"/>
    <w:rsid w:val="02D212D8"/>
    <w:rsid w:val="02ED4765"/>
    <w:rsid w:val="03304250"/>
    <w:rsid w:val="033D63A4"/>
    <w:rsid w:val="03574665"/>
    <w:rsid w:val="037A7993"/>
    <w:rsid w:val="037C563F"/>
    <w:rsid w:val="03991DF6"/>
    <w:rsid w:val="03B547C5"/>
    <w:rsid w:val="03B804CE"/>
    <w:rsid w:val="03D1158F"/>
    <w:rsid w:val="03E5328D"/>
    <w:rsid w:val="03FD2384"/>
    <w:rsid w:val="04025BED"/>
    <w:rsid w:val="042B5630"/>
    <w:rsid w:val="04663FDE"/>
    <w:rsid w:val="048605CC"/>
    <w:rsid w:val="04915E0F"/>
    <w:rsid w:val="04A103A3"/>
    <w:rsid w:val="04DD3F64"/>
    <w:rsid w:val="04F31198"/>
    <w:rsid w:val="05304B47"/>
    <w:rsid w:val="0575419C"/>
    <w:rsid w:val="05950818"/>
    <w:rsid w:val="05A8777F"/>
    <w:rsid w:val="05B3152F"/>
    <w:rsid w:val="05BB6053"/>
    <w:rsid w:val="05CD42B8"/>
    <w:rsid w:val="06095B61"/>
    <w:rsid w:val="06120A25"/>
    <w:rsid w:val="0648365F"/>
    <w:rsid w:val="06A116ED"/>
    <w:rsid w:val="06A74829"/>
    <w:rsid w:val="06AB0AD0"/>
    <w:rsid w:val="06D10AA4"/>
    <w:rsid w:val="071C5328"/>
    <w:rsid w:val="073267E9"/>
    <w:rsid w:val="079A5350"/>
    <w:rsid w:val="07B6201A"/>
    <w:rsid w:val="07BB67DE"/>
    <w:rsid w:val="08183F2B"/>
    <w:rsid w:val="082B4A69"/>
    <w:rsid w:val="085D0E33"/>
    <w:rsid w:val="086F75C9"/>
    <w:rsid w:val="087B5F6E"/>
    <w:rsid w:val="088A6A44"/>
    <w:rsid w:val="08C6368D"/>
    <w:rsid w:val="08DC634F"/>
    <w:rsid w:val="08F32881"/>
    <w:rsid w:val="091A19EC"/>
    <w:rsid w:val="092735E5"/>
    <w:rsid w:val="09434236"/>
    <w:rsid w:val="095073FA"/>
    <w:rsid w:val="095E0973"/>
    <w:rsid w:val="095F13EB"/>
    <w:rsid w:val="097053A7"/>
    <w:rsid w:val="097E58C9"/>
    <w:rsid w:val="099D2816"/>
    <w:rsid w:val="09B72711"/>
    <w:rsid w:val="09C851E3"/>
    <w:rsid w:val="09CA0CE0"/>
    <w:rsid w:val="09D74819"/>
    <w:rsid w:val="09E71B0D"/>
    <w:rsid w:val="0A043E81"/>
    <w:rsid w:val="0A221267"/>
    <w:rsid w:val="0A374116"/>
    <w:rsid w:val="0A3B3C06"/>
    <w:rsid w:val="0A4B25E1"/>
    <w:rsid w:val="0A4C1970"/>
    <w:rsid w:val="0A79472F"/>
    <w:rsid w:val="0A99092D"/>
    <w:rsid w:val="0A99114F"/>
    <w:rsid w:val="0A9B0C48"/>
    <w:rsid w:val="0A9B6453"/>
    <w:rsid w:val="0AAE6186"/>
    <w:rsid w:val="0AB94693"/>
    <w:rsid w:val="0AD025A1"/>
    <w:rsid w:val="0AD11E75"/>
    <w:rsid w:val="0AD876A7"/>
    <w:rsid w:val="0AF10769"/>
    <w:rsid w:val="0B043FF8"/>
    <w:rsid w:val="0B092A8A"/>
    <w:rsid w:val="0B1260B2"/>
    <w:rsid w:val="0B2367D5"/>
    <w:rsid w:val="0B3568A8"/>
    <w:rsid w:val="0B470389"/>
    <w:rsid w:val="0B5A48AD"/>
    <w:rsid w:val="0B5C3E34"/>
    <w:rsid w:val="0B756CA4"/>
    <w:rsid w:val="0B81537D"/>
    <w:rsid w:val="0B98386C"/>
    <w:rsid w:val="0BB05F2E"/>
    <w:rsid w:val="0BD81FE6"/>
    <w:rsid w:val="0C0B25F5"/>
    <w:rsid w:val="0C104C1F"/>
    <w:rsid w:val="0C175FAD"/>
    <w:rsid w:val="0C197F77"/>
    <w:rsid w:val="0C774C9E"/>
    <w:rsid w:val="0C94566A"/>
    <w:rsid w:val="0CAF7A8F"/>
    <w:rsid w:val="0CBB6C81"/>
    <w:rsid w:val="0CCA3020"/>
    <w:rsid w:val="0CCF0636"/>
    <w:rsid w:val="0CE57E5A"/>
    <w:rsid w:val="0CF4571A"/>
    <w:rsid w:val="0CF5312B"/>
    <w:rsid w:val="0D013BF6"/>
    <w:rsid w:val="0D215336"/>
    <w:rsid w:val="0D32797F"/>
    <w:rsid w:val="0DCC338B"/>
    <w:rsid w:val="0E19425F"/>
    <w:rsid w:val="0E1F1455"/>
    <w:rsid w:val="0E367872"/>
    <w:rsid w:val="0E4B0190"/>
    <w:rsid w:val="0E565B31"/>
    <w:rsid w:val="0EC2319E"/>
    <w:rsid w:val="0EC40D4D"/>
    <w:rsid w:val="0EE61E22"/>
    <w:rsid w:val="0EEE05FB"/>
    <w:rsid w:val="0F1B6388"/>
    <w:rsid w:val="0F7152A3"/>
    <w:rsid w:val="0F76073B"/>
    <w:rsid w:val="0F893103"/>
    <w:rsid w:val="0F9709FD"/>
    <w:rsid w:val="0FD47B13"/>
    <w:rsid w:val="100006CE"/>
    <w:rsid w:val="100212EA"/>
    <w:rsid w:val="10030D22"/>
    <w:rsid w:val="1022018C"/>
    <w:rsid w:val="10352EA6"/>
    <w:rsid w:val="10482BD9"/>
    <w:rsid w:val="107B5BFC"/>
    <w:rsid w:val="10CC6FE0"/>
    <w:rsid w:val="111B6540"/>
    <w:rsid w:val="11236F32"/>
    <w:rsid w:val="115236F4"/>
    <w:rsid w:val="116577BB"/>
    <w:rsid w:val="116C6D6F"/>
    <w:rsid w:val="116E2B13"/>
    <w:rsid w:val="117109BC"/>
    <w:rsid w:val="119D6F55"/>
    <w:rsid w:val="11E14768"/>
    <w:rsid w:val="11E903EC"/>
    <w:rsid w:val="11E95673"/>
    <w:rsid w:val="11FC5AF2"/>
    <w:rsid w:val="12557547"/>
    <w:rsid w:val="125A3257"/>
    <w:rsid w:val="12861D50"/>
    <w:rsid w:val="129212B5"/>
    <w:rsid w:val="129728D9"/>
    <w:rsid w:val="12AA4568"/>
    <w:rsid w:val="12B54191"/>
    <w:rsid w:val="12E66BD2"/>
    <w:rsid w:val="12EE5044"/>
    <w:rsid w:val="12F157AA"/>
    <w:rsid w:val="12F25372"/>
    <w:rsid w:val="12FF373F"/>
    <w:rsid w:val="1304545D"/>
    <w:rsid w:val="130A061A"/>
    <w:rsid w:val="131259A4"/>
    <w:rsid w:val="132A5E72"/>
    <w:rsid w:val="132D60B6"/>
    <w:rsid w:val="13347445"/>
    <w:rsid w:val="133979BF"/>
    <w:rsid w:val="136D1D36"/>
    <w:rsid w:val="138E2FF9"/>
    <w:rsid w:val="13A9034A"/>
    <w:rsid w:val="13B62550"/>
    <w:rsid w:val="13C54541"/>
    <w:rsid w:val="13D50C28"/>
    <w:rsid w:val="13DD19AD"/>
    <w:rsid w:val="14066C47"/>
    <w:rsid w:val="14140A00"/>
    <w:rsid w:val="14785EEC"/>
    <w:rsid w:val="147B7751"/>
    <w:rsid w:val="14B21C64"/>
    <w:rsid w:val="14D514F5"/>
    <w:rsid w:val="14FB4921"/>
    <w:rsid w:val="150317C5"/>
    <w:rsid w:val="152D1520"/>
    <w:rsid w:val="153951E6"/>
    <w:rsid w:val="154501E6"/>
    <w:rsid w:val="1547677E"/>
    <w:rsid w:val="154D0C92"/>
    <w:rsid w:val="1582093B"/>
    <w:rsid w:val="15842F42"/>
    <w:rsid w:val="15B91E83"/>
    <w:rsid w:val="15B9797B"/>
    <w:rsid w:val="15F67465"/>
    <w:rsid w:val="1606331B"/>
    <w:rsid w:val="161A6585"/>
    <w:rsid w:val="161B669A"/>
    <w:rsid w:val="16360056"/>
    <w:rsid w:val="165878EE"/>
    <w:rsid w:val="166362E5"/>
    <w:rsid w:val="16770647"/>
    <w:rsid w:val="16A86180"/>
    <w:rsid w:val="16CF3EA6"/>
    <w:rsid w:val="16F47617"/>
    <w:rsid w:val="17082F11"/>
    <w:rsid w:val="17237CB9"/>
    <w:rsid w:val="172912D8"/>
    <w:rsid w:val="177A18AE"/>
    <w:rsid w:val="177E5132"/>
    <w:rsid w:val="178169D1"/>
    <w:rsid w:val="17824C23"/>
    <w:rsid w:val="17897A6F"/>
    <w:rsid w:val="17A3384F"/>
    <w:rsid w:val="17A50911"/>
    <w:rsid w:val="17BE4329"/>
    <w:rsid w:val="17D17958"/>
    <w:rsid w:val="17D80CE7"/>
    <w:rsid w:val="181D494B"/>
    <w:rsid w:val="188E3C4D"/>
    <w:rsid w:val="18BE54B4"/>
    <w:rsid w:val="18DF60A5"/>
    <w:rsid w:val="1914198D"/>
    <w:rsid w:val="191E6FF6"/>
    <w:rsid w:val="19322678"/>
    <w:rsid w:val="193F08F1"/>
    <w:rsid w:val="19802244"/>
    <w:rsid w:val="198033E4"/>
    <w:rsid w:val="19E5593D"/>
    <w:rsid w:val="1A073B05"/>
    <w:rsid w:val="1A3504ED"/>
    <w:rsid w:val="1A381F10"/>
    <w:rsid w:val="1A481806"/>
    <w:rsid w:val="1A495ECC"/>
    <w:rsid w:val="1A6745A4"/>
    <w:rsid w:val="1ABE298D"/>
    <w:rsid w:val="1AC92618"/>
    <w:rsid w:val="1AE41D00"/>
    <w:rsid w:val="1B3F2E2B"/>
    <w:rsid w:val="1B4504E9"/>
    <w:rsid w:val="1B7C3B79"/>
    <w:rsid w:val="1B996117"/>
    <w:rsid w:val="1BAB4F01"/>
    <w:rsid w:val="1BBB0703"/>
    <w:rsid w:val="1BC670A8"/>
    <w:rsid w:val="1C13053F"/>
    <w:rsid w:val="1C393D1E"/>
    <w:rsid w:val="1C48466F"/>
    <w:rsid w:val="1C744D56"/>
    <w:rsid w:val="1C752FA8"/>
    <w:rsid w:val="1CEA3737"/>
    <w:rsid w:val="1D1150B4"/>
    <w:rsid w:val="1DB25B36"/>
    <w:rsid w:val="1DD41F50"/>
    <w:rsid w:val="1DD53660"/>
    <w:rsid w:val="1DDB6194"/>
    <w:rsid w:val="1DDC2BB3"/>
    <w:rsid w:val="1DDF4451"/>
    <w:rsid w:val="1E012619"/>
    <w:rsid w:val="1E0154EC"/>
    <w:rsid w:val="1E251124"/>
    <w:rsid w:val="1E5619A0"/>
    <w:rsid w:val="1E6A4663"/>
    <w:rsid w:val="1E763007"/>
    <w:rsid w:val="1EAB0F03"/>
    <w:rsid w:val="1EB77450"/>
    <w:rsid w:val="1ECC70CB"/>
    <w:rsid w:val="1EDE0860"/>
    <w:rsid w:val="1EE461C3"/>
    <w:rsid w:val="1EF258FA"/>
    <w:rsid w:val="1EFA59E6"/>
    <w:rsid w:val="1F100D66"/>
    <w:rsid w:val="1F220A99"/>
    <w:rsid w:val="1F23368D"/>
    <w:rsid w:val="1F271381"/>
    <w:rsid w:val="1F5F65B2"/>
    <w:rsid w:val="1F602B3B"/>
    <w:rsid w:val="1F6C6215"/>
    <w:rsid w:val="1F75506D"/>
    <w:rsid w:val="1F9829E5"/>
    <w:rsid w:val="1FB41A64"/>
    <w:rsid w:val="1FD55B0C"/>
    <w:rsid w:val="20087C8F"/>
    <w:rsid w:val="20104D96"/>
    <w:rsid w:val="20226867"/>
    <w:rsid w:val="203209F3"/>
    <w:rsid w:val="203D202F"/>
    <w:rsid w:val="203E5DA7"/>
    <w:rsid w:val="204131A1"/>
    <w:rsid w:val="204333BD"/>
    <w:rsid w:val="20557672"/>
    <w:rsid w:val="20564103"/>
    <w:rsid w:val="20725435"/>
    <w:rsid w:val="20C91B14"/>
    <w:rsid w:val="20D71098"/>
    <w:rsid w:val="20EE157B"/>
    <w:rsid w:val="21154D5A"/>
    <w:rsid w:val="21171EC7"/>
    <w:rsid w:val="21790C3B"/>
    <w:rsid w:val="2191502C"/>
    <w:rsid w:val="21A20E61"/>
    <w:rsid w:val="21E5472C"/>
    <w:rsid w:val="21F90C64"/>
    <w:rsid w:val="221E0514"/>
    <w:rsid w:val="222039B6"/>
    <w:rsid w:val="224F1BA5"/>
    <w:rsid w:val="22513B6F"/>
    <w:rsid w:val="229B1E93"/>
    <w:rsid w:val="22C04851"/>
    <w:rsid w:val="22CC31F6"/>
    <w:rsid w:val="22E10A3F"/>
    <w:rsid w:val="22E74C15"/>
    <w:rsid w:val="22FB1D2D"/>
    <w:rsid w:val="22FF4E39"/>
    <w:rsid w:val="2309213F"/>
    <w:rsid w:val="23356FED"/>
    <w:rsid w:val="234C1BF2"/>
    <w:rsid w:val="235E6FDC"/>
    <w:rsid w:val="23913130"/>
    <w:rsid w:val="23A91789"/>
    <w:rsid w:val="23C12F77"/>
    <w:rsid w:val="23D34A58"/>
    <w:rsid w:val="23DC3BCA"/>
    <w:rsid w:val="23F549CE"/>
    <w:rsid w:val="24341D04"/>
    <w:rsid w:val="244713AC"/>
    <w:rsid w:val="2447702E"/>
    <w:rsid w:val="24517400"/>
    <w:rsid w:val="2461786E"/>
    <w:rsid w:val="24646D22"/>
    <w:rsid w:val="24724271"/>
    <w:rsid w:val="24922B27"/>
    <w:rsid w:val="24EA57BE"/>
    <w:rsid w:val="24FE7B07"/>
    <w:rsid w:val="250102B9"/>
    <w:rsid w:val="252C4D91"/>
    <w:rsid w:val="254479BB"/>
    <w:rsid w:val="25560FA6"/>
    <w:rsid w:val="25611F86"/>
    <w:rsid w:val="2584425C"/>
    <w:rsid w:val="2593449F"/>
    <w:rsid w:val="25A37422"/>
    <w:rsid w:val="25B47E41"/>
    <w:rsid w:val="25BA374D"/>
    <w:rsid w:val="25E6254F"/>
    <w:rsid w:val="262805AD"/>
    <w:rsid w:val="264B6B28"/>
    <w:rsid w:val="26595BD6"/>
    <w:rsid w:val="26673AE2"/>
    <w:rsid w:val="266D4CF0"/>
    <w:rsid w:val="26961A2A"/>
    <w:rsid w:val="26B52EF8"/>
    <w:rsid w:val="26D92385"/>
    <w:rsid w:val="271C2272"/>
    <w:rsid w:val="271E248E"/>
    <w:rsid w:val="272829C1"/>
    <w:rsid w:val="272A0E33"/>
    <w:rsid w:val="274F7702"/>
    <w:rsid w:val="275859A0"/>
    <w:rsid w:val="275879F1"/>
    <w:rsid w:val="27604855"/>
    <w:rsid w:val="27A75FE0"/>
    <w:rsid w:val="27D64316"/>
    <w:rsid w:val="27E9484A"/>
    <w:rsid w:val="27F5BDD9"/>
    <w:rsid w:val="27F96E89"/>
    <w:rsid w:val="28285766"/>
    <w:rsid w:val="28287660"/>
    <w:rsid w:val="2835183D"/>
    <w:rsid w:val="28433F5A"/>
    <w:rsid w:val="284E62E0"/>
    <w:rsid w:val="285A12A4"/>
    <w:rsid w:val="28BF2085"/>
    <w:rsid w:val="28F11C08"/>
    <w:rsid w:val="28F20B9A"/>
    <w:rsid w:val="293B6529"/>
    <w:rsid w:val="295108F9"/>
    <w:rsid w:val="295672E7"/>
    <w:rsid w:val="29896388"/>
    <w:rsid w:val="298D517C"/>
    <w:rsid w:val="29F64FFC"/>
    <w:rsid w:val="2A0357DB"/>
    <w:rsid w:val="2A094D30"/>
    <w:rsid w:val="2A1D07DB"/>
    <w:rsid w:val="2A4A1821"/>
    <w:rsid w:val="2A6B5E3C"/>
    <w:rsid w:val="2A794DC8"/>
    <w:rsid w:val="2A7C3754"/>
    <w:rsid w:val="2A9E64BF"/>
    <w:rsid w:val="2AC973B7"/>
    <w:rsid w:val="2AD67C0C"/>
    <w:rsid w:val="2AE52B73"/>
    <w:rsid w:val="2B0100FD"/>
    <w:rsid w:val="2B110340"/>
    <w:rsid w:val="2B4C1378"/>
    <w:rsid w:val="2B704F15"/>
    <w:rsid w:val="2BA2543C"/>
    <w:rsid w:val="2BAA2CF4"/>
    <w:rsid w:val="2BD77907"/>
    <w:rsid w:val="2BDA4BD6"/>
    <w:rsid w:val="2BF43A07"/>
    <w:rsid w:val="2BF94966"/>
    <w:rsid w:val="2BFA1E04"/>
    <w:rsid w:val="2C245E51"/>
    <w:rsid w:val="2C2542CC"/>
    <w:rsid w:val="2C371AF7"/>
    <w:rsid w:val="2C4F5652"/>
    <w:rsid w:val="2CD34ABC"/>
    <w:rsid w:val="2CE55431"/>
    <w:rsid w:val="2CE92563"/>
    <w:rsid w:val="2CEA1B07"/>
    <w:rsid w:val="2D117D3F"/>
    <w:rsid w:val="2D173C07"/>
    <w:rsid w:val="2D300825"/>
    <w:rsid w:val="2D8568D6"/>
    <w:rsid w:val="2D8C6D3A"/>
    <w:rsid w:val="2D8D7A26"/>
    <w:rsid w:val="2D9A6703"/>
    <w:rsid w:val="2DCD5FDC"/>
    <w:rsid w:val="2DD05D1B"/>
    <w:rsid w:val="2DDC5888"/>
    <w:rsid w:val="2DDD09AD"/>
    <w:rsid w:val="2DE96913"/>
    <w:rsid w:val="2E1168A9"/>
    <w:rsid w:val="2E1974D7"/>
    <w:rsid w:val="2E1F29F9"/>
    <w:rsid w:val="2E204D3E"/>
    <w:rsid w:val="2E2B2D7C"/>
    <w:rsid w:val="2E3A5C6F"/>
    <w:rsid w:val="2E59231B"/>
    <w:rsid w:val="2E7D5CEC"/>
    <w:rsid w:val="2E920820"/>
    <w:rsid w:val="2E942A1C"/>
    <w:rsid w:val="2EE403A4"/>
    <w:rsid w:val="2EF064BE"/>
    <w:rsid w:val="2EF266DA"/>
    <w:rsid w:val="2EF43B94"/>
    <w:rsid w:val="2EFE507F"/>
    <w:rsid w:val="2F027A31"/>
    <w:rsid w:val="2F193C67"/>
    <w:rsid w:val="2F1D6D82"/>
    <w:rsid w:val="2F25260C"/>
    <w:rsid w:val="2F320885"/>
    <w:rsid w:val="2F3D453C"/>
    <w:rsid w:val="2F4F7689"/>
    <w:rsid w:val="2F535D43"/>
    <w:rsid w:val="2F844076"/>
    <w:rsid w:val="2FD8767E"/>
    <w:rsid w:val="30202DD3"/>
    <w:rsid w:val="3020423D"/>
    <w:rsid w:val="30611777"/>
    <w:rsid w:val="30F77FD8"/>
    <w:rsid w:val="310055AE"/>
    <w:rsid w:val="310149B3"/>
    <w:rsid w:val="31305298"/>
    <w:rsid w:val="3148438F"/>
    <w:rsid w:val="31645930"/>
    <w:rsid w:val="31703818"/>
    <w:rsid w:val="31884EE7"/>
    <w:rsid w:val="31A67308"/>
    <w:rsid w:val="31C24663"/>
    <w:rsid w:val="31D2040B"/>
    <w:rsid w:val="31E10F22"/>
    <w:rsid w:val="31EB11BF"/>
    <w:rsid w:val="31F81FF4"/>
    <w:rsid w:val="31FE2256"/>
    <w:rsid w:val="322E0E47"/>
    <w:rsid w:val="32371B9E"/>
    <w:rsid w:val="325925CC"/>
    <w:rsid w:val="326C47DA"/>
    <w:rsid w:val="328B1DC1"/>
    <w:rsid w:val="32B617CD"/>
    <w:rsid w:val="32EE71E8"/>
    <w:rsid w:val="32F26A71"/>
    <w:rsid w:val="332F5AAF"/>
    <w:rsid w:val="33403CA2"/>
    <w:rsid w:val="336A2CE3"/>
    <w:rsid w:val="337551E4"/>
    <w:rsid w:val="33791178"/>
    <w:rsid w:val="33945FB2"/>
    <w:rsid w:val="33A87367"/>
    <w:rsid w:val="33C54C74"/>
    <w:rsid w:val="33DA14EB"/>
    <w:rsid w:val="34035671"/>
    <w:rsid w:val="341B3FDD"/>
    <w:rsid w:val="344B06EC"/>
    <w:rsid w:val="345616DB"/>
    <w:rsid w:val="345C0152"/>
    <w:rsid w:val="347B4A7C"/>
    <w:rsid w:val="348F22D5"/>
    <w:rsid w:val="34BF4AE6"/>
    <w:rsid w:val="34C71763"/>
    <w:rsid w:val="34D87F48"/>
    <w:rsid w:val="34E01951"/>
    <w:rsid w:val="34E20DE6"/>
    <w:rsid w:val="34EF2BE5"/>
    <w:rsid w:val="34F5482E"/>
    <w:rsid w:val="34FC3E0F"/>
    <w:rsid w:val="35181CE8"/>
    <w:rsid w:val="3518676F"/>
    <w:rsid w:val="35245113"/>
    <w:rsid w:val="35470DB8"/>
    <w:rsid w:val="356D5FA2"/>
    <w:rsid w:val="358E7E61"/>
    <w:rsid w:val="35B6652E"/>
    <w:rsid w:val="35E6686D"/>
    <w:rsid w:val="35F66CAB"/>
    <w:rsid w:val="35FD6AF9"/>
    <w:rsid w:val="360D30A4"/>
    <w:rsid w:val="361C55FE"/>
    <w:rsid w:val="3647730B"/>
    <w:rsid w:val="364C66D0"/>
    <w:rsid w:val="364D06CE"/>
    <w:rsid w:val="36533F02"/>
    <w:rsid w:val="367E0853"/>
    <w:rsid w:val="36A229DC"/>
    <w:rsid w:val="36BD137C"/>
    <w:rsid w:val="36CF7301"/>
    <w:rsid w:val="36D451CC"/>
    <w:rsid w:val="36D60DBE"/>
    <w:rsid w:val="36FD3ECD"/>
    <w:rsid w:val="37025ABA"/>
    <w:rsid w:val="372A1BE7"/>
    <w:rsid w:val="37517D16"/>
    <w:rsid w:val="378620B5"/>
    <w:rsid w:val="379028BA"/>
    <w:rsid w:val="37955E55"/>
    <w:rsid w:val="379F4F25"/>
    <w:rsid w:val="37A4253C"/>
    <w:rsid w:val="37AB38CA"/>
    <w:rsid w:val="37B27C49"/>
    <w:rsid w:val="37B3277F"/>
    <w:rsid w:val="37F30DCD"/>
    <w:rsid w:val="37F92887"/>
    <w:rsid w:val="3816601A"/>
    <w:rsid w:val="38440038"/>
    <w:rsid w:val="38582E86"/>
    <w:rsid w:val="387C16D5"/>
    <w:rsid w:val="38881374"/>
    <w:rsid w:val="388859B9"/>
    <w:rsid w:val="38A24CCD"/>
    <w:rsid w:val="38B2503F"/>
    <w:rsid w:val="38CD46A2"/>
    <w:rsid w:val="38CF5396"/>
    <w:rsid w:val="38F35529"/>
    <w:rsid w:val="38F372D7"/>
    <w:rsid w:val="38F80FB7"/>
    <w:rsid w:val="391D5F56"/>
    <w:rsid w:val="392A3BCE"/>
    <w:rsid w:val="39333B77"/>
    <w:rsid w:val="396F26D5"/>
    <w:rsid w:val="39823192"/>
    <w:rsid w:val="39A05790"/>
    <w:rsid w:val="39A43B9C"/>
    <w:rsid w:val="39AE6C8B"/>
    <w:rsid w:val="39BC591B"/>
    <w:rsid w:val="39CD3FCC"/>
    <w:rsid w:val="3A1B1E8B"/>
    <w:rsid w:val="3A3E0A25"/>
    <w:rsid w:val="3A44426D"/>
    <w:rsid w:val="3A872999"/>
    <w:rsid w:val="3A8B1791"/>
    <w:rsid w:val="3A9E4DA7"/>
    <w:rsid w:val="3AC82A63"/>
    <w:rsid w:val="3AE23EDD"/>
    <w:rsid w:val="3AFA6831"/>
    <w:rsid w:val="3B2EA6CE"/>
    <w:rsid w:val="3B871F58"/>
    <w:rsid w:val="3BC211E2"/>
    <w:rsid w:val="3BDF3B42"/>
    <w:rsid w:val="3C0264A1"/>
    <w:rsid w:val="3C0B2892"/>
    <w:rsid w:val="3C3C2D43"/>
    <w:rsid w:val="3C427C01"/>
    <w:rsid w:val="3C487939"/>
    <w:rsid w:val="3C5A3DA1"/>
    <w:rsid w:val="3C6A731B"/>
    <w:rsid w:val="3C6E4D25"/>
    <w:rsid w:val="3C803B2F"/>
    <w:rsid w:val="3C8841DA"/>
    <w:rsid w:val="3C8A0C09"/>
    <w:rsid w:val="3C8E7674"/>
    <w:rsid w:val="3CB2745A"/>
    <w:rsid w:val="3CBE25E8"/>
    <w:rsid w:val="3CE1162D"/>
    <w:rsid w:val="3D031AB2"/>
    <w:rsid w:val="3D08531B"/>
    <w:rsid w:val="3D1028DD"/>
    <w:rsid w:val="3D2959BD"/>
    <w:rsid w:val="3D424389"/>
    <w:rsid w:val="3D7824A0"/>
    <w:rsid w:val="3DC70D32"/>
    <w:rsid w:val="3DCF3BCD"/>
    <w:rsid w:val="3DDD67A7"/>
    <w:rsid w:val="3DF84AC8"/>
    <w:rsid w:val="3E0B6E71"/>
    <w:rsid w:val="3E3A1504"/>
    <w:rsid w:val="3E630046"/>
    <w:rsid w:val="3E6C5B08"/>
    <w:rsid w:val="3E9A6446"/>
    <w:rsid w:val="3E9C21BE"/>
    <w:rsid w:val="3ECF4342"/>
    <w:rsid w:val="3EF3691C"/>
    <w:rsid w:val="3EFB0C93"/>
    <w:rsid w:val="3F0D09C6"/>
    <w:rsid w:val="3F43088C"/>
    <w:rsid w:val="3F454604"/>
    <w:rsid w:val="3F63ABD8"/>
    <w:rsid w:val="3F6D171C"/>
    <w:rsid w:val="3F904142"/>
    <w:rsid w:val="3F982986"/>
    <w:rsid w:val="3FCB6BD6"/>
    <w:rsid w:val="3FE91433"/>
    <w:rsid w:val="3FF48907"/>
    <w:rsid w:val="40251D40"/>
    <w:rsid w:val="406B1E48"/>
    <w:rsid w:val="40784565"/>
    <w:rsid w:val="407927B7"/>
    <w:rsid w:val="40BA4B7E"/>
    <w:rsid w:val="40C003E6"/>
    <w:rsid w:val="41016309"/>
    <w:rsid w:val="41171FD0"/>
    <w:rsid w:val="41347702"/>
    <w:rsid w:val="413E20D3"/>
    <w:rsid w:val="4182744A"/>
    <w:rsid w:val="41A5138A"/>
    <w:rsid w:val="41D64224"/>
    <w:rsid w:val="42246FA2"/>
    <w:rsid w:val="42685B4D"/>
    <w:rsid w:val="426B62F9"/>
    <w:rsid w:val="42721502"/>
    <w:rsid w:val="427A6373"/>
    <w:rsid w:val="42EB54C2"/>
    <w:rsid w:val="430622FC"/>
    <w:rsid w:val="431E3873"/>
    <w:rsid w:val="43334A10"/>
    <w:rsid w:val="43446F93"/>
    <w:rsid w:val="434D3390"/>
    <w:rsid w:val="43525542"/>
    <w:rsid w:val="436037BB"/>
    <w:rsid w:val="436C3281"/>
    <w:rsid w:val="43747455"/>
    <w:rsid w:val="43963680"/>
    <w:rsid w:val="439B0C97"/>
    <w:rsid w:val="43C63361"/>
    <w:rsid w:val="43D32ED4"/>
    <w:rsid w:val="43E16477"/>
    <w:rsid w:val="43E51F12"/>
    <w:rsid w:val="4427077C"/>
    <w:rsid w:val="446E3BDD"/>
    <w:rsid w:val="44915EF9"/>
    <w:rsid w:val="44997CB1"/>
    <w:rsid w:val="449E07F1"/>
    <w:rsid w:val="44B02520"/>
    <w:rsid w:val="44B21CE6"/>
    <w:rsid w:val="44BB6D2E"/>
    <w:rsid w:val="44E26451"/>
    <w:rsid w:val="450D34CE"/>
    <w:rsid w:val="45275022"/>
    <w:rsid w:val="45323D1F"/>
    <w:rsid w:val="45390767"/>
    <w:rsid w:val="45482758"/>
    <w:rsid w:val="45600A99"/>
    <w:rsid w:val="45701CAF"/>
    <w:rsid w:val="459933EC"/>
    <w:rsid w:val="45CB10C6"/>
    <w:rsid w:val="45ED103C"/>
    <w:rsid w:val="45F2425F"/>
    <w:rsid w:val="4607504D"/>
    <w:rsid w:val="460A2388"/>
    <w:rsid w:val="463B1ACF"/>
    <w:rsid w:val="46524A08"/>
    <w:rsid w:val="46794B93"/>
    <w:rsid w:val="4693009B"/>
    <w:rsid w:val="469A2256"/>
    <w:rsid w:val="46B023A9"/>
    <w:rsid w:val="46B379C3"/>
    <w:rsid w:val="46BF5A44"/>
    <w:rsid w:val="46C06563"/>
    <w:rsid w:val="46CB1893"/>
    <w:rsid w:val="46E75FA1"/>
    <w:rsid w:val="46F5263E"/>
    <w:rsid w:val="47152B0E"/>
    <w:rsid w:val="47242D51"/>
    <w:rsid w:val="47266AC9"/>
    <w:rsid w:val="4742291B"/>
    <w:rsid w:val="474B29D4"/>
    <w:rsid w:val="4760778D"/>
    <w:rsid w:val="47790108"/>
    <w:rsid w:val="47874955"/>
    <w:rsid w:val="479F062A"/>
    <w:rsid w:val="47C84024"/>
    <w:rsid w:val="47D429C9"/>
    <w:rsid w:val="47F0754C"/>
    <w:rsid w:val="48016FCA"/>
    <w:rsid w:val="48041878"/>
    <w:rsid w:val="48390A7E"/>
    <w:rsid w:val="485338EE"/>
    <w:rsid w:val="4884419E"/>
    <w:rsid w:val="48B919BA"/>
    <w:rsid w:val="48E800A4"/>
    <w:rsid w:val="49052248"/>
    <w:rsid w:val="4933371F"/>
    <w:rsid w:val="49801A82"/>
    <w:rsid w:val="49AD1DAD"/>
    <w:rsid w:val="49B452EE"/>
    <w:rsid w:val="49E8450A"/>
    <w:rsid w:val="4A014DA3"/>
    <w:rsid w:val="4A2A451C"/>
    <w:rsid w:val="4A5B56B1"/>
    <w:rsid w:val="4A8A611D"/>
    <w:rsid w:val="4AB33DD6"/>
    <w:rsid w:val="4AD8457E"/>
    <w:rsid w:val="4AF469A3"/>
    <w:rsid w:val="4B047121"/>
    <w:rsid w:val="4B090BDC"/>
    <w:rsid w:val="4B165FEE"/>
    <w:rsid w:val="4B1B26BD"/>
    <w:rsid w:val="4B497D06"/>
    <w:rsid w:val="4B6C5038"/>
    <w:rsid w:val="4B78264C"/>
    <w:rsid w:val="4BA10E14"/>
    <w:rsid w:val="4BA22018"/>
    <w:rsid w:val="4BAD1567"/>
    <w:rsid w:val="4BC62629"/>
    <w:rsid w:val="4BDA3277"/>
    <w:rsid w:val="4BDB72DA"/>
    <w:rsid w:val="4C0F09B4"/>
    <w:rsid w:val="4C2C7C0F"/>
    <w:rsid w:val="4C55112A"/>
    <w:rsid w:val="4C667968"/>
    <w:rsid w:val="4C76404F"/>
    <w:rsid w:val="4CA566E2"/>
    <w:rsid w:val="4CAE7D4D"/>
    <w:rsid w:val="4CB20980"/>
    <w:rsid w:val="4CD253B2"/>
    <w:rsid w:val="4CDE39A2"/>
    <w:rsid w:val="4CF60CEC"/>
    <w:rsid w:val="4D0E128A"/>
    <w:rsid w:val="4D221AE1"/>
    <w:rsid w:val="4D275349"/>
    <w:rsid w:val="4D2C295F"/>
    <w:rsid w:val="4D784B41"/>
    <w:rsid w:val="4DE317EF"/>
    <w:rsid w:val="4DE338A7"/>
    <w:rsid w:val="4E0948E3"/>
    <w:rsid w:val="4E0E741B"/>
    <w:rsid w:val="4E6645E9"/>
    <w:rsid w:val="4E740A62"/>
    <w:rsid w:val="4E791BD4"/>
    <w:rsid w:val="4E7A0C3D"/>
    <w:rsid w:val="4E7C0BB3"/>
    <w:rsid w:val="4E7E0C37"/>
    <w:rsid w:val="4EC11450"/>
    <w:rsid w:val="4EF120B3"/>
    <w:rsid w:val="4EFE72AF"/>
    <w:rsid w:val="4F152BAA"/>
    <w:rsid w:val="4F245FE4"/>
    <w:rsid w:val="4F361873"/>
    <w:rsid w:val="4F366C62"/>
    <w:rsid w:val="4F4F770D"/>
    <w:rsid w:val="4F971545"/>
    <w:rsid w:val="4FAC60AD"/>
    <w:rsid w:val="4FB0718F"/>
    <w:rsid w:val="4FBF3D7B"/>
    <w:rsid w:val="4FBF650B"/>
    <w:rsid w:val="4FC43323"/>
    <w:rsid w:val="4FDC241B"/>
    <w:rsid w:val="500C5301"/>
    <w:rsid w:val="50574197"/>
    <w:rsid w:val="507C1E50"/>
    <w:rsid w:val="508A4AA3"/>
    <w:rsid w:val="508C2093"/>
    <w:rsid w:val="50A47A28"/>
    <w:rsid w:val="50B750F4"/>
    <w:rsid w:val="50F47E65"/>
    <w:rsid w:val="50FD546A"/>
    <w:rsid w:val="510411E4"/>
    <w:rsid w:val="510A3759"/>
    <w:rsid w:val="51422751"/>
    <w:rsid w:val="514429E4"/>
    <w:rsid w:val="51930643"/>
    <w:rsid w:val="51B104C6"/>
    <w:rsid w:val="51F51A0C"/>
    <w:rsid w:val="520308E4"/>
    <w:rsid w:val="5225208B"/>
    <w:rsid w:val="52270592"/>
    <w:rsid w:val="52297EF2"/>
    <w:rsid w:val="52397FF8"/>
    <w:rsid w:val="523A78CD"/>
    <w:rsid w:val="52463CC1"/>
    <w:rsid w:val="524D5BC9"/>
    <w:rsid w:val="525544F4"/>
    <w:rsid w:val="52703E02"/>
    <w:rsid w:val="52B23907"/>
    <w:rsid w:val="52B23DFF"/>
    <w:rsid w:val="52E12941"/>
    <w:rsid w:val="530C74BB"/>
    <w:rsid w:val="531E71EE"/>
    <w:rsid w:val="532B0128"/>
    <w:rsid w:val="53393020"/>
    <w:rsid w:val="533C72F0"/>
    <w:rsid w:val="53642E53"/>
    <w:rsid w:val="53784B50"/>
    <w:rsid w:val="537B4AE4"/>
    <w:rsid w:val="53804BC8"/>
    <w:rsid w:val="53842BB4"/>
    <w:rsid w:val="53B1728D"/>
    <w:rsid w:val="53BEDCCA"/>
    <w:rsid w:val="53C438F2"/>
    <w:rsid w:val="53C52761"/>
    <w:rsid w:val="53F8359B"/>
    <w:rsid w:val="541505F1"/>
    <w:rsid w:val="5429078E"/>
    <w:rsid w:val="542E16B3"/>
    <w:rsid w:val="547F3CBD"/>
    <w:rsid w:val="54EB3100"/>
    <w:rsid w:val="54F2448F"/>
    <w:rsid w:val="55081F04"/>
    <w:rsid w:val="55276447"/>
    <w:rsid w:val="55284354"/>
    <w:rsid w:val="55456CB4"/>
    <w:rsid w:val="55540CA5"/>
    <w:rsid w:val="55872F60"/>
    <w:rsid w:val="55BF6A67"/>
    <w:rsid w:val="55C71477"/>
    <w:rsid w:val="55C954C0"/>
    <w:rsid w:val="55E95892"/>
    <w:rsid w:val="560D1499"/>
    <w:rsid w:val="566517BA"/>
    <w:rsid w:val="566A304F"/>
    <w:rsid w:val="567528D7"/>
    <w:rsid w:val="56781619"/>
    <w:rsid w:val="56B063AF"/>
    <w:rsid w:val="56D21E8D"/>
    <w:rsid w:val="56D564A9"/>
    <w:rsid w:val="56E36785"/>
    <w:rsid w:val="56F20776"/>
    <w:rsid w:val="56F52014"/>
    <w:rsid w:val="575C2093"/>
    <w:rsid w:val="5773363A"/>
    <w:rsid w:val="577B4C0F"/>
    <w:rsid w:val="579C66D1"/>
    <w:rsid w:val="579C7024"/>
    <w:rsid w:val="57AC4DC9"/>
    <w:rsid w:val="57CB0383"/>
    <w:rsid w:val="57F4051E"/>
    <w:rsid w:val="58652558"/>
    <w:rsid w:val="58793E24"/>
    <w:rsid w:val="58976C09"/>
    <w:rsid w:val="58A113E1"/>
    <w:rsid w:val="58AB631C"/>
    <w:rsid w:val="58D676D9"/>
    <w:rsid w:val="58DC5797"/>
    <w:rsid w:val="58DC7930"/>
    <w:rsid w:val="59161BC0"/>
    <w:rsid w:val="59281C36"/>
    <w:rsid w:val="592D37E6"/>
    <w:rsid w:val="594E2DC4"/>
    <w:rsid w:val="5980650D"/>
    <w:rsid w:val="598A113A"/>
    <w:rsid w:val="59967096"/>
    <w:rsid w:val="59AA5338"/>
    <w:rsid w:val="59AC7302"/>
    <w:rsid w:val="59BB12F3"/>
    <w:rsid w:val="59C257BA"/>
    <w:rsid w:val="59D93E6F"/>
    <w:rsid w:val="59F11D99"/>
    <w:rsid w:val="5A117165"/>
    <w:rsid w:val="5A5503D2"/>
    <w:rsid w:val="5A655703"/>
    <w:rsid w:val="5A9B5E52"/>
    <w:rsid w:val="5ADF3244"/>
    <w:rsid w:val="5AE9246A"/>
    <w:rsid w:val="5AEF6D32"/>
    <w:rsid w:val="5AF70A51"/>
    <w:rsid w:val="5B0E1B5F"/>
    <w:rsid w:val="5B1E33A9"/>
    <w:rsid w:val="5B7163BD"/>
    <w:rsid w:val="5B7C0F56"/>
    <w:rsid w:val="5B877AD7"/>
    <w:rsid w:val="5B91060F"/>
    <w:rsid w:val="5BA11163"/>
    <w:rsid w:val="5BA504AD"/>
    <w:rsid w:val="5BAA02DF"/>
    <w:rsid w:val="5BC23806"/>
    <w:rsid w:val="5C042965"/>
    <w:rsid w:val="5C050FDC"/>
    <w:rsid w:val="5C1D7833"/>
    <w:rsid w:val="5C2515ED"/>
    <w:rsid w:val="5C2C4DF3"/>
    <w:rsid w:val="5C3A426F"/>
    <w:rsid w:val="5C3B671B"/>
    <w:rsid w:val="5C403D31"/>
    <w:rsid w:val="5C5617A7"/>
    <w:rsid w:val="5C6E3C5F"/>
    <w:rsid w:val="5C6E6AF1"/>
    <w:rsid w:val="5C763BF7"/>
    <w:rsid w:val="5C865F3D"/>
    <w:rsid w:val="5CAF373E"/>
    <w:rsid w:val="5CCA18F3"/>
    <w:rsid w:val="5D1F7DEB"/>
    <w:rsid w:val="5D25C993"/>
    <w:rsid w:val="5D3970FE"/>
    <w:rsid w:val="5D577C92"/>
    <w:rsid w:val="5D6A375C"/>
    <w:rsid w:val="5D885990"/>
    <w:rsid w:val="5D9500AD"/>
    <w:rsid w:val="5DD44246"/>
    <w:rsid w:val="5DDE3802"/>
    <w:rsid w:val="5E0771FD"/>
    <w:rsid w:val="5E0F1C0D"/>
    <w:rsid w:val="5E2B08CA"/>
    <w:rsid w:val="5E3F4913"/>
    <w:rsid w:val="5E43422A"/>
    <w:rsid w:val="5E512226"/>
    <w:rsid w:val="5E6B5C5A"/>
    <w:rsid w:val="5E8651CF"/>
    <w:rsid w:val="5E8C7702"/>
    <w:rsid w:val="5E8F0FA0"/>
    <w:rsid w:val="5ED2780B"/>
    <w:rsid w:val="5EE315DD"/>
    <w:rsid w:val="5EE93CD1"/>
    <w:rsid w:val="5EF37781"/>
    <w:rsid w:val="5F2B543A"/>
    <w:rsid w:val="5F3C22D5"/>
    <w:rsid w:val="5F3F4C0B"/>
    <w:rsid w:val="5F667F53"/>
    <w:rsid w:val="5F751F44"/>
    <w:rsid w:val="5FAA7D48"/>
    <w:rsid w:val="60114363"/>
    <w:rsid w:val="60163727"/>
    <w:rsid w:val="60241063"/>
    <w:rsid w:val="60363DC9"/>
    <w:rsid w:val="608F7035"/>
    <w:rsid w:val="609B3C2C"/>
    <w:rsid w:val="61547CC1"/>
    <w:rsid w:val="6183303E"/>
    <w:rsid w:val="61AD62F2"/>
    <w:rsid w:val="61C21A94"/>
    <w:rsid w:val="61CA5C80"/>
    <w:rsid w:val="61E41603"/>
    <w:rsid w:val="621A6DD3"/>
    <w:rsid w:val="6223212B"/>
    <w:rsid w:val="62350E77"/>
    <w:rsid w:val="624520A2"/>
    <w:rsid w:val="62B4342F"/>
    <w:rsid w:val="62C548F5"/>
    <w:rsid w:val="62CD2097"/>
    <w:rsid w:val="62CE02E9"/>
    <w:rsid w:val="62D11B87"/>
    <w:rsid w:val="63312626"/>
    <w:rsid w:val="633E053B"/>
    <w:rsid w:val="6356208C"/>
    <w:rsid w:val="63585CB4"/>
    <w:rsid w:val="63822E81"/>
    <w:rsid w:val="639F35EB"/>
    <w:rsid w:val="63B84AF5"/>
    <w:rsid w:val="63CA5825"/>
    <w:rsid w:val="63EE43B8"/>
    <w:rsid w:val="63FE772D"/>
    <w:rsid w:val="64020670"/>
    <w:rsid w:val="644B70D8"/>
    <w:rsid w:val="647875E8"/>
    <w:rsid w:val="64AD2180"/>
    <w:rsid w:val="652A37D1"/>
    <w:rsid w:val="656F066D"/>
    <w:rsid w:val="65755F6F"/>
    <w:rsid w:val="658729D1"/>
    <w:rsid w:val="65891362"/>
    <w:rsid w:val="659F7D1B"/>
    <w:rsid w:val="65A417D5"/>
    <w:rsid w:val="65BE4950"/>
    <w:rsid w:val="65E17F1D"/>
    <w:rsid w:val="65F273EA"/>
    <w:rsid w:val="65F362B8"/>
    <w:rsid w:val="65F938CF"/>
    <w:rsid w:val="66067D0F"/>
    <w:rsid w:val="660E3E54"/>
    <w:rsid w:val="66120E94"/>
    <w:rsid w:val="661A55F3"/>
    <w:rsid w:val="663A5F3D"/>
    <w:rsid w:val="663C1663"/>
    <w:rsid w:val="66430726"/>
    <w:rsid w:val="664F7993"/>
    <w:rsid w:val="66BA1C4C"/>
    <w:rsid w:val="66D103A8"/>
    <w:rsid w:val="66E875EF"/>
    <w:rsid w:val="671604B0"/>
    <w:rsid w:val="6716400D"/>
    <w:rsid w:val="6726293F"/>
    <w:rsid w:val="673426E5"/>
    <w:rsid w:val="674C3ED2"/>
    <w:rsid w:val="67C918F8"/>
    <w:rsid w:val="67C97667"/>
    <w:rsid w:val="68091DC3"/>
    <w:rsid w:val="680A6E18"/>
    <w:rsid w:val="6813679E"/>
    <w:rsid w:val="68144385"/>
    <w:rsid w:val="6817628E"/>
    <w:rsid w:val="68362373"/>
    <w:rsid w:val="68514279"/>
    <w:rsid w:val="68566414"/>
    <w:rsid w:val="68676D4D"/>
    <w:rsid w:val="686B482C"/>
    <w:rsid w:val="68755747"/>
    <w:rsid w:val="68912C31"/>
    <w:rsid w:val="68A5389A"/>
    <w:rsid w:val="68CE64E9"/>
    <w:rsid w:val="68E5013A"/>
    <w:rsid w:val="69126A56"/>
    <w:rsid w:val="69531548"/>
    <w:rsid w:val="69586B2A"/>
    <w:rsid w:val="69636B0F"/>
    <w:rsid w:val="696E0130"/>
    <w:rsid w:val="69821E2D"/>
    <w:rsid w:val="698A2B79"/>
    <w:rsid w:val="699E73AD"/>
    <w:rsid w:val="69B42BC5"/>
    <w:rsid w:val="69DB4F4A"/>
    <w:rsid w:val="69E20907"/>
    <w:rsid w:val="6A0171F6"/>
    <w:rsid w:val="6A573846"/>
    <w:rsid w:val="6A941E18"/>
    <w:rsid w:val="6AB976EA"/>
    <w:rsid w:val="6AC90B7D"/>
    <w:rsid w:val="6B361121"/>
    <w:rsid w:val="6B680BAF"/>
    <w:rsid w:val="6B7928A2"/>
    <w:rsid w:val="6BAC4F3F"/>
    <w:rsid w:val="6BAF67DE"/>
    <w:rsid w:val="6BE64B4B"/>
    <w:rsid w:val="6BE9122B"/>
    <w:rsid w:val="6BFF1513"/>
    <w:rsid w:val="6C164AAF"/>
    <w:rsid w:val="6C306C03"/>
    <w:rsid w:val="6C417D7E"/>
    <w:rsid w:val="6C64581A"/>
    <w:rsid w:val="6C674E88"/>
    <w:rsid w:val="6C7226EC"/>
    <w:rsid w:val="6C7812C6"/>
    <w:rsid w:val="6C7C5FAF"/>
    <w:rsid w:val="6C9500C9"/>
    <w:rsid w:val="6CD22B83"/>
    <w:rsid w:val="6CDC3602"/>
    <w:rsid w:val="6CE131BE"/>
    <w:rsid w:val="6CF76304"/>
    <w:rsid w:val="6D1E3613"/>
    <w:rsid w:val="6D2A6A64"/>
    <w:rsid w:val="6D3E3C61"/>
    <w:rsid w:val="6D6A6E60"/>
    <w:rsid w:val="6D7F04D4"/>
    <w:rsid w:val="6D8A1806"/>
    <w:rsid w:val="6DAB571A"/>
    <w:rsid w:val="6DDA64C7"/>
    <w:rsid w:val="6DDD0F3E"/>
    <w:rsid w:val="6DEA7FA1"/>
    <w:rsid w:val="6E1A6AD8"/>
    <w:rsid w:val="6E1C2556"/>
    <w:rsid w:val="6E486401"/>
    <w:rsid w:val="6E7A30D3"/>
    <w:rsid w:val="6E7F6239"/>
    <w:rsid w:val="6E977A48"/>
    <w:rsid w:val="6EA33C27"/>
    <w:rsid w:val="6EB4598E"/>
    <w:rsid w:val="6ECC2E76"/>
    <w:rsid w:val="6EFC4430"/>
    <w:rsid w:val="6F0115F9"/>
    <w:rsid w:val="6F0E7CBF"/>
    <w:rsid w:val="6F1352D6"/>
    <w:rsid w:val="6F402D2D"/>
    <w:rsid w:val="6F46040B"/>
    <w:rsid w:val="6F7C5A5F"/>
    <w:rsid w:val="6F983B5E"/>
    <w:rsid w:val="6F9D0520"/>
    <w:rsid w:val="6F9E1043"/>
    <w:rsid w:val="6FEF0CDA"/>
    <w:rsid w:val="6FF42BBA"/>
    <w:rsid w:val="6FF96FF4"/>
    <w:rsid w:val="70535758"/>
    <w:rsid w:val="70563829"/>
    <w:rsid w:val="707D1687"/>
    <w:rsid w:val="70AE21D1"/>
    <w:rsid w:val="70C26FB3"/>
    <w:rsid w:val="70E92792"/>
    <w:rsid w:val="70F27898"/>
    <w:rsid w:val="71073E77"/>
    <w:rsid w:val="711A6FFF"/>
    <w:rsid w:val="713D535A"/>
    <w:rsid w:val="71441B46"/>
    <w:rsid w:val="717A59FE"/>
    <w:rsid w:val="71836742"/>
    <w:rsid w:val="71B75694"/>
    <w:rsid w:val="71E33685"/>
    <w:rsid w:val="71E81CDD"/>
    <w:rsid w:val="72030D2C"/>
    <w:rsid w:val="720A0C12"/>
    <w:rsid w:val="72117CDA"/>
    <w:rsid w:val="7242015E"/>
    <w:rsid w:val="7254689E"/>
    <w:rsid w:val="726245AA"/>
    <w:rsid w:val="728B1D53"/>
    <w:rsid w:val="728E1843"/>
    <w:rsid w:val="72EC3090"/>
    <w:rsid w:val="72F13B80"/>
    <w:rsid w:val="72F5541E"/>
    <w:rsid w:val="731909EC"/>
    <w:rsid w:val="733817AF"/>
    <w:rsid w:val="738C26F6"/>
    <w:rsid w:val="73931AB7"/>
    <w:rsid w:val="73A34E7A"/>
    <w:rsid w:val="74163E96"/>
    <w:rsid w:val="7422027B"/>
    <w:rsid w:val="74393A30"/>
    <w:rsid w:val="747D1013"/>
    <w:rsid w:val="747E1443"/>
    <w:rsid w:val="74E476E3"/>
    <w:rsid w:val="74E66D89"/>
    <w:rsid w:val="750576DB"/>
    <w:rsid w:val="754E224B"/>
    <w:rsid w:val="756B5E6B"/>
    <w:rsid w:val="75CD3EB8"/>
    <w:rsid w:val="75D6274E"/>
    <w:rsid w:val="75FD7697"/>
    <w:rsid w:val="761B163F"/>
    <w:rsid w:val="76342701"/>
    <w:rsid w:val="76633F95"/>
    <w:rsid w:val="76952D69"/>
    <w:rsid w:val="76B01920"/>
    <w:rsid w:val="76D17F50"/>
    <w:rsid w:val="76F94E9C"/>
    <w:rsid w:val="771A1486"/>
    <w:rsid w:val="77287154"/>
    <w:rsid w:val="773F6144"/>
    <w:rsid w:val="7758241F"/>
    <w:rsid w:val="77586B5D"/>
    <w:rsid w:val="77A15B74"/>
    <w:rsid w:val="77AD276B"/>
    <w:rsid w:val="77BE34B2"/>
    <w:rsid w:val="77DFC4E8"/>
    <w:rsid w:val="780B49DC"/>
    <w:rsid w:val="78211B13"/>
    <w:rsid w:val="78431690"/>
    <w:rsid w:val="784604CA"/>
    <w:rsid w:val="784C0892"/>
    <w:rsid w:val="788259A6"/>
    <w:rsid w:val="78857244"/>
    <w:rsid w:val="78C7785D"/>
    <w:rsid w:val="78DA407B"/>
    <w:rsid w:val="78EA730D"/>
    <w:rsid w:val="78FB12B4"/>
    <w:rsid w:val="791A3E30"/>
    <w:rsid w:val="79367BBB"/>
    <w:rsid w:val="793D18CD"/>
    <w:rsid w:val="797C0327"/>
    <w:rsid w:val="79910EBB"/>
    <w:rsid w:val="79986C20"/>
    <w:rsid w:val="79EE405A"/>
    <w:rsid w:val="7A772BBC"/>
    <w:rsid w:val="7A951295"/>
    <w:rsid w:val="7A9944E2"/>
    <w:rsid w:val="7AA02644"/>
    <w:rsid w:val="7ABD6D34"/>
    <w:rsid w:val="7AC953E2"/>
    <w:rsid w:val="7ACF29F8"/>
    <w:rsid w:val="7AED0B6F"/>
    <w:rsid w:val="7AFA414F"/>
    <w:rsid w:val="7B007056"/>
    <w:rsid w:val="7B0869F5"/>
    <w:rsid w:val="7B334D35"/>
    <w:rsid w:val="7B340F01"/>
    <w:rsid w:val="7B3867F0"/>
    <w:rsid w:val="7B4770D7"/>
    <w:rsid w:val="7B5A66C9"/>
    <w:rsid w:val="7B6969E8"/>
    <w:rsid w:val="7B9264F3"/>
    <w:rsid w:val="7B963516"/>
    <w:rsid w:val="7BB045D8"/>
    <w:rsid w:val="7BD93103"/>
    <w:rsid w:val="7BFD63B5"/>
    <w:rsid w:val="7BFFF19F"/>
    <w:rsid w:val="7C0069B1"/>
    <w:rsid w:val="7C2E2D8B"/>
    <w:rsid w:val="7C335B9A"/>
    <w:rsid w:val="7C5F7DAC"/>
    <w:rsid w:val="7C9C690A"/>
    <w:rsid w:val="7CAA0983"/>
    <w:rsid w:val="7CAF2AE1"/>
    <w:rsid w:val="7D3E3E65"/>
    <w:rsid w:val="7D4C0330"/>
    <w:rsid w:val="7D5B3360"/>
    <w:rsid w:val="7D63567A"/>
    <w:rsid w:val="7D6E2F64"/>
    <w:rsid w:val="7D7DF806"/>
    <w:rsid w:val="7D817139"/>
    <w:rsid w:val="7D8950E1"/>
    <w:rsid w:val="7D913F95"/>
    <w:rsid w:val="7DB12889"/>
    <w:rsid w:val="7DCB2611"/>
    <w:rsid w:val="7DE70059"/>
    <w:rsid w:val="7E315FFD"/>
    <w:rsid w:val="7E3D1753"/>
    <w:rsid w:val="7E9C0E70"/>
    <w:rsid w:val="7EA06B86"/>
    <w:rsid w:val="7EB97C47"/>
    <w:rsid w:val="7EBF4B32"/>
    <w:rsid w:val="7EC83CE9"/>
    <w:rsid w:val="7ECD53F2"/>
    <w:rsid w:val="7EF174ED"/>
    <w:rsid w:val="7F5C2856"/>
    <w:rsid w:val="7F950034"/>
    <w:rsid w:val="7F9B559F"/>
    <w:rsid w:val="7FA45107"/>
    <w:rsid w:val="7FC37874"/>
    <w:rsid w:val="7FDF7676"/>
    <w:rsid w:val="7FFA94B3"/>
    <w:rsid w:val="94FD9335"/>
    <w:rsid w:val="BBF5B8DD"/>
    <w:rsid w:val="D9EC06DE"/>
    <w:rsid w:val="DF4E8B90"/>
    <w:rsid w:val="EAFEE410"/>
    <w:rsid w:val="F1FC2A01"/>
    <w:rsid w:val="F5FE4400"/>
    <w:rsid w:val="F9F93CFC"/>
    <w:rsid w:val="FBF1F4A5"/>
    <w:rsid w:val="FEF36D0B"/>
    <w:rsid w:val="FFDF4D12"/>
    <w:rsid w:val="FFFE04BC"/>
    <w:rsid w:val="FFFF8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9"/>
    <w:pPr>
      <w:keepNext/>
      <w:keepLines/>
      <w:spacing w:line="560" w:lineRule="exact"/>
      <w:ind w:left="600" w:leftChars="200"/>
      <w:outlineLvl w:val="0"/>
    </w:pPr>
    <w:rPr>
      <w:rFonts w:ascii="Times New Roman" w:hAnsi="Times New Roman" w:eastAsia="黑体"/>
      <w:kern w:val="44"/>
      <w:sz w:val="32"/>
    </w:rPr>
  </w:style>
  <w:style w:type="paragraph" w:styleId="3">
    <w:name w:val="heading 2"/>
    <w:basedOn w:val="1"/>
    <w:next w:val="1"/>
    <w:autoRedefine/>
    <w:unhideWhenUsed/>
    <w:qFormat/>
    <w:uiPriority w:val="0"/>
    <w:pPr>
      <w:keepNext/>
      <w:keepLines/>
      <w:spacing w:line="560" w:lineRule="exact"/>
      <w:ind w:left="600" w:leftChars="200"/>
      <w:outlineLvl w:val="1"/>
    </w:pPr>
    <w:rPr>
      <w:rFonts w:ascii="Arial" w:hAnsi="Arial" w:eastAsia="楷体_GB2312"/>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toc 3"/>
    <w:basedOn w:val="1"/>
    <w:next w:val="1"/>
    <w:autoRedefine/>
    <w:unhideWhenUsed/>
    <w:qFormat/>
    <w:uiPriority w:val="39"/>
    <w:pPr>
      <w:ind w:left="840" w:leftChars="400"/>
    </w:pPr>
  </w:style>
  <w:style w:type="paragraph" w:styleId="7">
    <w:name w:val="footer"/>
    <w:basedOn w:val="1"/>
    <w:link w:val="18"/>
    <w:autoRedefine/>
    <w:unhideWhenUsed/>
    <w:qFormat/>
    <w:uiPriority w:val="99"/>
    <w:pPr>
      <w:tabs>
        <w:tab w:val="center" w:pos="4153"/>
        <w:tab w:val="right" w:pos="8306"/>
      </w:tabs>
      <w:snapToGrid w:val="0"/>
      <w:jc w:val="left"/>
    </w:pPr>
    <w:rPr>
      <w:sz w:val="18"/>
      <w:szCs w:val="18"/>
    </w:rPr>
  </w:style>
  <w:style w:type="paragraph" w:styleId="8">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paragraph" w:styleId="10">
    <w:name w:val="footnote text"/>
    <w:basedOn w:val="1"/>
    <w:autoRedefine/>
    <w:unhideWhenUsed/>
    <w:qFormat/>
    <w:uiPriority w:val="99"/>
    <w:pPr>
      <w:snapToGrid w:val="0"/>
      <w:jc w:val="left"/>
    </w:pPr>
    <w:rPr>
      <w:sz w:val="18"/>
    </w:rPr>
  </w:style>
  <w:style w:type="paragraph" w:styleId="11">
    <w:name w:val="toc 2"/>
    <w:basedOn w:val="1"/>
    <w:next w:val="1"/>
    <w:autoRedefine/>
    <w:unhideWhenUsed/>
    <w:qFormat/>
    <w:uiPriority w:val="39"/>
    <w:pPr>
      <w:ind w:left="420" w:leftChars="200"/>
    </w:p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000FF" w:themeColor="hyperlink"/>
      <w:u w:val="single"/>
      <w14:textFill>
        <w14:solidFill>
          <w14:schemeClr w14:val="hlink"/>
        </w14:solidFill>
      </w14:textFill>
    </w:rPr>
  </w:style>
  <w:style w:type="character" w:styleId="17">
    <w:name w:val="footnote reference"/>
    <w:autoRedefine/>
    <w:unhideWhenUsed/>
    <w:qFormat/>
    <w:uiPriority w:val="99"/>
    <w:rPr>
      <w:vertAlign w:val="superscript"/>
    </w:rPr>
  </w:style>
  <w:style w:type="character" w:customStyle="1" w:styleId="18">
    <w:name w:val="页脚 字符"/>
    <w:basedOn w:val="15"/>
    <w:link w:val="7"/>
    <w:autoRedefine/>
    <w:semiHidden/>
    <w:qFormat/>
    <w:uiPriority w:val="99"/>
    <w:rPr>
      <w:rFonts w:ascii="Times New Roman" w:hAnsi="Times New Roman" w:eastAsia="仿宋_GB2312" w:cs="Times New Roman"/>
      <w:kern w:val="2"/>
      <w:sz w:val="18"/>
      <w:szCs w:val="18"/>
    </w:rPr>
  </w:style>
  <w:style w:type="character" w:customStyle="1" w:styleId="19">
    <w:name w:val="页眉 字符"/>
    <w:basedOn w:val="15"/>
    <w:link w:val="8"/>
    <w:autoRedefine/>
    <w:semiHidden/>
    <w:qFormat/>
    <w:uiPriority w:val="99"/>
    <w:rPr>
      <w:rFonts w:ascii="Times New Roman" w:hAnsi="Times New Roman" w:eastAsia="仿宋_GB2312" w:cs="Times New Roman"/>
      <w:kern w:val="2"/>
      <w:sz w:val="18"/>
      <w:szCs w:val="18"/>
    </w:rPr>
  </w:style>
  <w:style w:type="paragraph" w:customStyle="1" w:styleId="20">
    <w:name w:val="无间隔1"/>
    <w:basedOn w:val="1"/>
    <w:autoRedefine/>
    <w:qFormat/>
    <w:uiPriority w:val="99"/>
    <w:pPr>
      <w:spacing w:line="400" w:lineRule="exact"/>
    </w:pPr>
    <w:rPr>
      <w:rFonts w:ascii="Calibri" w:hAnsi="Calibri" w:eastAsia="宋体"/>
      <w:sz w:val="24"/>
    </w:rPr>
  </w:style>
  <w:style w:type="character" w:customStyle="1" w:styleId="21">
    <w:name w:val="font41"/>
    <w:basedOn w:val="15"/>
    <w:autoRedefine/>
    <w:qFormat/>
    <w:uiPriority w:val="0"/>
    <w:rPr>
      <w:rFonts w:hint="eastAsia" w:ascii="宋体" w:hAnsi="宋体" w:eastAsia="宋体" w:cs="宋体"/>
      <w:b/>
      <w:bCs/>
      <w:color w:val="000000"/>
      <w:sz w:val="18"/>
      <w:szCs w:val="18"/>
      <w:u w:val="none"/>
    </w:rPr>
  </w:style>
  <w:style w:type="character" w:customStyle="1" w:styleId="22">
    <w:name w:val="font01"/>
    <w:basedOn w:val="15"/>
    <w:autoRedefine/>
    <w:qFormat/>
    <w:uiPriority w:val="0"/>
    <w:rPr>
      <w:rFonts w:hint="eastAsia" w:ascii="宋体" w:hAnsi="宋体" w:eastAsia="宋体" w:cs="宋体"/>
      <w:color w:val="000000"/>
      <w:sz w:val="18"/>
      <w:szCs w:val="18"/>
      <w:u w:val="none"/>
    </w:rPr>
  </w:style>
  <w:style w:type="character" w:customStyle="1" w:styleId="23">
    <w:name w:val="font21"/>
    <w:basedOn w:val="15"/>
    <w:autoRedefine/>
    <w:qFormat/>
    <w:uiPriority w:val="0"/>
    <w:rPr>
      <w:rFonts w:hint="default" w:ascii="Times New Roman" w:hAnsi="Times New Roman" w:cs="Times New Roman"/>
      <w:color w:val="000000"/>
      <w:sz w:val="18"/>
      <w:szCs w:val="18"/>
      <w:u w:val="none"/>
    </w:rPr>
  </w:style>
  <w:style w:type="character" w:customStyle="1" w:styleId="24">
    <w:name w:val="font51"/>
    <w:basedOn w:val="15"/>
    <w:autoRedefine/>
    <w:qFormat/>
    <w:uiPriority w:val="0"/>
    <w:rPr>
      <w:rFonts w:hint="eastAsia" w:ascii="宋体" w:hAnsi="宋体" w:eastAsia="宋体" w:cs="宋体"/>
      <w:b/>
      <w:bCs/>
      <w:color w:val="000000"/>
      <w:sz w:val="18"/>
      <w:szCs w:val="18"/>
      <w:u w:val="none"/>
    </w:rPr>
  </w:style>
  <w:style w:type="paragraph" w:customStyle="1" w:styleId="25">
    <w:name w:val="文档正文"/>
    <w:basedOn w:val="1"/>
    <w:autoRedefine/>
    <w:qFormat/>
    <w:uiPriority w:val="0"/>
    <w:pPr>
      <w:adjustRightInd w:val="0"/>
      <w:spacing w:line="500" w:lineRule="exact"/>
      <w:ind w:firstLine="880" w:firstLineChars="200"/>
      <w:textAlignment w:val="baseline"/>
    </w:pPr>
    <w:rPr>
      <w:rFonts w:ascii="仿宋_GB2312" w:hAnsi="仿宋_GB2312" w:eastAsia="仿宋"/>
      <w:kern w:val="0"/>
    </w:rPr>
  </w:style>
  <w:style w:type="paragraph" w:customStyle="1" w:styleId="26">
    <w:name w:val="样式1"/>
    <w:basedOn w:val="7"/>
    <w:autoRedefine/>
    <w:qFormat/>
    <w:uiPriority w:val="0"/>
  </w:style>
  <w:style w:type="paragraph" w:customStyle="1" w:styleId="27">
    <w:name w:val="WPSOffice手动目录 1"/>
    <w:autoRedefine/>
    <w:qFormat/>
    <w:uiPriority w:val="0"/>
    <w:rPr>
      <w:rFonts w:ascii="Times New Roman" w:hAnsi="Times New Roman" w:eastAsia="宋体" w:cs="Times New Roman"/>
      <w:lang w:val="en-US" w:eastAsia="zh-CN" w:bidi="ar-SA"/>
    </w:rPr>
  </w:style>
  <w:style w:type="paragraph" w:customStyle="1" w:styleId="28">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9">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30">
    <w:name w:val="TOC 标题1"/>
    <w:basedOn w:val="2"/>
    <w:next w:val="1"/>
    <w:autoRedefine/>
    <w:unhideWhenUsed/>
    <w:qFormat/>
    <w:uiPriority w:val="39"/>
    <w:pPr>
      <w:widowControl/>
      <w:spacing w:before="240" w:line="259" w:lineRule="auto"/>
      <w:jc w:val="left"/>
      <w:outlineLvl w:val="9"/>
    </w:pPr>
    <w:rPr>
      <w:rFonts w:ascii="Cambria" w:hAnsi="Cambria" w:eastAsia="宋体"/>
      <w:color w:val="366091"/>
      <w:kern w:val="0"/>
    </w:rPr>
  </w:style>
  <w:style w:type="paragraph" w:styleId="31">
    <w:name w:val="List Paragraph"/>
    <w:basedOn w:val="1"/>
    <w:autoRedefine/>
    <w:qFormat/>
    <w:uiPriority w:val="99"/>
    <w:pPr>
      <w:ind w:firstLine="420" w:firstLineChars="200"/>
    </w:pPr>
  </w:style>
  <w:style w:type="character" w:customStyle="1" w:styleId="32">
    <w:name w:val="font81"/>
    <w:autoRedefine/>
    <w:qFormat/>
    <w:uiPriority w:val="0"/>
    <w:rPr>
      <w:rFonts w:hint="eastAsia" w:ascii="宋体" w:hAnsi="宋体" w:eastAsia="宋体" w:cs="宋体"/>
      <w:color w:val="000000"/>
      <w:sz w:val="20"/>
      <w:szCs w:val="20"/>
      <w:u w:val="none"/>
    </w:rPr>
  </w:style>
  <w:style w:type="character" w:customStyle="1" w:styleId="33">
    <w:name w:val="font11"/>
    <w:basedOn w:val="15"/>
    <w:autoRedefine/>
    <w:qFormat/>
    <w:uiPriority w:val="0"/>
    <w:rPr>
      <w:rFonts w:hint="eastAsia" w:ascii="仿宋_GB2312" w:eastAsia="仿宋_GB2312" w:cs="仿宋_GB2312"/>
      <w:b/>
      <w:bCs/>
      <w:color w:val="000000"/>
      <w:sz w:val="28"/>
      <w:szCs w:val="28"/>
      <w:u w:val="none"/>
    </w:rPr>
  </w:style>
  <w:style w:type="character" w:customStyle="1" w:styleId="34">
    <w:name w:val="font31"/>
    <w:basedOn w:val="15"/>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9572E4-8E59-4625-AB59-3AA98C3350FA}">
  <ds:schemaRefs/>
</ds:datastoreItem>
</file>

<file path=docProps/app.xml><?xml version="1.0" encoding="utf-8"?>
<Properties xmlns="http://schemas.openxmlformats.org/officeDocument/2006/extended-properties" xmlns:vt="http://schemas.openxmlformats.org/officeDocument/2006/docPropsVTypes">
  <Template>Normal</Template>
  <Pages>43</Pages>
  <Words>4697</Words>
  <Characters>26775</Characters>
  <Lines>223</Lines>
  <Paragraphs>62</Paragraphs>
  <TotalTime>0</TotalTime>
  <ScaleCrop>false</ScaleCrop>
  <LinksUpToDate>false</LinksUpToDate>
  <CharactersWithSpaces>31410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2021-04-01T23:47:00Z</dcterms:created>
  <dc:creator>hn</dc:creator>
  <cp:lastModifiedBy>三妞</cp:lastModifiedBy>
  <dcterms:modified xsi:type="dcterms:W3CDTF">2023-12-24T10:32:07Z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3F95E777462E418096E94188F72916B1_13</vt:lpwstr>
  </property>
</Properties>
</file>