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高新区公共法律服务领域基层政务公开目录</w:t>
      </w:r>
    </w:p>
    <w:p>
      <w:pPr>
        <w:jc w:val="center"/>
        <w:rPr>
          <w:rFonts w:hint="eastAsia" w:ascii="方正小标宋简体" w:hAnsi="方正小标宋简体" w:eastAsia="方正小标宋简体" w:cs="方正小标宋简体"/>
          <w:sz w:val="44"/>
          <w:szCs w:val="44"/>
          <w:lang w:val="en-US" w:eastAsia="zh-CN"/>
        </w:rPr>
      </w:pPr>
    </w:p>
    <w:tbl>
      <w:tblPr>
        <w:tblStyle w:val="3"/>
        <w:tblW w:w="22626"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398"/>
        <w:gridCol w:w="1609"/>
        <w:gridCol w:w="2099"/>
        <w:gridCol w:w="2697"/>
        <w:gridCol w:w="1489"/>
        <w:gridCol w:w="1650"/>
        <w:gridCol w:w="4648"/>
        <w:gridCol w:w="1095"/>
        <w:gridCol w:w="1264"/>
        <w:gridCol w:w="957"/>
        <w:gridCol w:w="1066"/>
        <w:gridCol w:w="975"/>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8" w:type="dxa"/>
            <w:vMerge w:val="restart"/>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序号</w:t>
            </w:r>
          </w:p>
          <w:p>
            <w:pPr>
              <w:jc w:val="center"/>
              <w:rPr>
                <w:rFonts w:hint="eastAsia" w:ascii="仿宋" w:hAnsi="仿宋" w:eastAsia="仿宋" w:cs="仿宋"/>
                <w:sz w:val="30"/>
                <w:szCs w:val="30"/>
                <w:vertAlign w:val="baseline"/>
                <w:lang w:val="en-US" w:eastAsia="zh-CN"/>
              </w:rPr>
            </w:pPr>
          </w:p>
        </w:tc>
        <w:tc>
          <w:tcPr>
            <w:tcW w:w="3007"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公开事项</w:t>
            </w:r>
          </w:p>
        </w:tc>
        <w:tc>
          <w:tcPr>
            <w:tcW w:w="2099"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公开内容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（要素）</w:t>
            </w:r>
          </w:p>
        </w:tc>
        <w:tc>
          <w:tcPr>
            <w:tcW w:w="2697"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公开依据</w:t>
            </w:r>
          </w:p>
        </w:tc>
        <w:tc>
          <w:tcPr>
            <w:tcW w:w="1489"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公开时限</w:t>
            </w:r>
          </w:p>
        </w:tc>
        <w:tc>
          <w:tcPr>
            <w:tcW w:w="165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公开主体</w:t>
            </w:r>
          </w:p>
        </w:tc>
        <w:tc>
          <w:tcPr>
            <w:tcW w:w="4648"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公开渠道和载体</w:t>
            </w:r>
          </w:p>
        </w:tc>
        <w:tc>
          <w:tcPr>
            <w:tcW w:w="235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公开对象</w:t>
            </w:r>
          </w:p>
        </w:tc>
        <w:tc>
          <w:tcPr>
            <w:tcW w:w="2023"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公开方式</w:t>
            </w:r>
          </w:p>
        </w:tc>
        <w:tc>
          <w:tcPr>
            <w:tcW w:w="1836"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18" w:type="dxa"/>
            <w:vMerge w:val="continue"/>
            <w:vAlign w:val="center"/>
          </w:tcPr>
          <w:p>
            <w:pPr>
              <w:jc w:val="center"/>
              <w:rPr>
                <w:rFonts w:hint="eastAsia" w:ascii="仿宋" w:hAnsi="仿宋" w:eastAsia="仿宋" w:cs="仿宋"/>
                <w:sz w:val="30"/>
                <w:szCs w:val="30"/>
                <w:vertAlign w:val="baseline"/>
                <w:lang w:val="en-US" w:eastAsia="zh-CN"/>
              </w:rPr>
            </w:pPr>
          </w:p>
        </w:tc>
        <w:tc>
          <w:tcPr>
            <w:tcW w:w="139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一级事项</w:t>
            </w:r>
          </w:p>
        </w:tc>
        <w:tc>
          <w:tcPr>
            <w:tcW w:w="160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二级事项</w:t>
            </w:r>
          </w:p>
        </w:tc>
        <w:tc>
          <w:tcPr>
            <w:tcW w:w="2099"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2697"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1489"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165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4648"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全社会</w:t>
            </w:r>
          </w:p>
        </w:tc>
        <w:tc>
          <w:tcPr>
            <w:tcW w:w="126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特定</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群体</w:t>
            </w: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主动</w:t>
            </w:r>
          </w:p>
        </w:tc>
        <w:tc>
          <w:tcPr>
            <w:tcW w:w="106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依申请</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区级</w:t>
            </w:r>
          </w:p>
        </w:tc>
        <w:tc>
          <w:tcPr>
            <w:tcW w:w="86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818" w:type="dxa"/>
            <w:vMerge w:val="restart"/>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w:t>
            </w:r>
          </w:p>
          <w:p>
            <w:pPr>
              <w:jc w:val="center"/>
              <w:rPr>
                <w:rFonts w:hint="eastAsia" w:ascii="仿宋" w:hAnsi="仿宋" w:eastAsia="仿宋" w:cs="仿宋"/>
                <w:sz w:val="30"/>
                <w:szCs w:val="30"/>
                <w:vertAlign w:val="baseline"/>
                <w:lang w:val="en-US" w:eastAsia="zh-CN"/>
              </w:rPr>
            </w:pPr>
          </w:p>
        </w:tc>
        <w:tc>
          <w:tcPr>
            <w:tcW w:w="1398" w:type="dxa"/>
            <w:vMerge w:val="restart"/>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24"/>
                <w:szCs w:val="24"/>
                <w:vertAlign w:val="baseline"/>
                <w:lang w:val="en-US" w:eastAsia="zh-CN"/>
              </w:rPr>
              <w:t>法律援助</w:t>
            </w:r>
          </w:p>
        </w:tc>
        <w:tc>
          <w:tcPr>
            <w:tcW w:w="160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法律援助服务</w:t>
            </w:r>
          </w:p>
        </w:tc>
        <w:tc>
          <w:tcPr>
            <w:tcW w:w="2099"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1.给予法律援助决定书；</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2.不予法律援助决定书；</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3.指派通知书</w:t>
            </w:r>
          </w:p>
        </w:tc>
        <w:tc>
          <w:tcPr>
            <w:tcW w:w="2697"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《法律援助条例》《河南省法律援助条例》</w:t>
            </w:r>
          </w:p>
        </w:tc>
        <w:tc>
          <w:tcPr>
            <w:tcW w:w="148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自制作或获取该信息之日起20个工作日内公开</w:t>
            </w:r>
          </w:p>
        </w:tc>
        <w:tc>
          <w:tcPr>
            <w:tcW w:w="165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高新区党群工作部</w:t>
            </w:r>
          </w:p>
        </w:tc>
        <w:tc>
          <w:tcPr>
            <w:tcW w:w="4648" w:type="dxa"/>
            <w:vAlign w:val="bottom"/>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095" w:type="dxa"/>
            <w:vAlign w:val="center"/>
          </w:tcPr>
          <w:p>
            <w:pPr>
              <w:jc w:val="center"/>
              <w:rPr>
                <w:rFonts w:hint="eastAsia" w:ascii="仿宋" w:hAnsi="仿宋" w:eastAsia="仿宋" w:cs="仿宋"/>
                <w:sz w:val="30"/>
                <w:szCs w:val="30"/>
                <w:vertAlign w:val="baseline"/>
                <w:lang w:val="en-US" w:eastAsia="zh-CN"/>
              </w:rPr>
            </w:pPr>
          </w:p>
        </w:tc>
        <w:tc>
          <w:tcPr>
            <w:tcW w:w="126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法律援助申请人、受指派的律师事务所或其他组织等</w:t>
            </w:r>
          </w:p>
        </w:tc>
        <w:tc>
          <w:tcPr>
            <w:tcW w:w="957" w:type="dxa"/>
            <w:vAlign w:val="center"/>
          </w:tcPr>
          <w:p>
            <w:pPr>
              <w:jc w:val="center"/>
              <w:rPr>
                <w:rFonts w:hint="eastAsia" w:ascii="仿宋" w:hAnsi="仿宋" w:eastAsia="仿宋" w:cs="仿宋"/>
                <w:sz w:val="30"/>
                <w:szCs w:val="30"/>
                <w:vertAlign w:val="baseline"/>
                <w:lang w:val="en-US" w:eastAsia="zh-CN"/>
              </w:rPr>
            </w:pPr>
            <w:r>
              <w:rPr>
                <w:rFonts w:hint="eastAsia"/>
                <w:sz w:val="18"/>
                <w:szCs w:val="18"/>
                <w:vertAlign w:val="baseline"/>
                <w:lang w:eastAsia="zh-CN"/>
              </w:rPr>
              <w:t>√</w:t>
            </w:r>
          </w:p>
        </w:tc>
        <w:tc>
          <w:tcPr>
            <w:tcW w:w="1066" w:type="dxa"/>
            <w:vAlign w:val="center"/>
          </w:tcPr>
          <w:p>
            <w:pPr>
              <w:jc w:val="center"/>
              <w:rPr>
                <w:rFonts w:hint="eastAsia" w:ascii="仿宋" w:hAnsi="仿宋" w:eastAsia="仿宋" w:cs="仿宋"/>
                <w:sz w:val="30"/>
                <w:szCs w:val="30"/>
                <w:vertAlign w:val="baseline"/>
                <w:lang w:val="en-US" w:eastAsia="zh-CN"/>
              </w:rPr>
            </w:pPr>
          </w:p>
        </w:tc>
        <w:tc>
          <w:tcPr>
            <w:tcW w:w="975" w:type="dxa"/>
            <w:vAlign w:val="center"/>
          </w:tcPr>
          <w:p>
            <w:pPr>
              <w:jc w:val="center"/>
              <w:rPr>
                <w:rFonts w:hint="eastAsia" w:ascii="仿宋" w:hAnsi="仿宋" w:eastAsia="仿宋" w:cs="仿宋"/>
                <w:sz w:val="30"/>
                <w:szCs w:val="30"/>
                <w:vertAlign w:val="baseline"/>
                <w:lang w:val="en-US" w:eastAsia="zh-CN"/>
              </w:rPr>
            </w:pPr>
            <w:r>
              <w:rPr>
                <w:rFonts w:hint="eastAsia"/>
                <w:sz w:val="18"/>
                <w:szCs w:val="18"/>
                <w:vertAlign w:val="baseline"/>
                <w:lang w:eastAsia="zh-CN"/>
              </w:rPr>
              <w:t>√</w:t>
            </w:r>
          </w:p>
        </w:tc>
        <w:tc>
          <w:tcPr>
            <w:tcW w:w="861" w:type="dxa"/>
            <w:vAlign w:val="center"/>
          </w:tcPr>
          <w:p>
            <w:pPr>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818" w:type="dxa"/>
            <w:vMerge w:val="continue"/>
            <w:vAlign w:val="center"/>
          </w:tcPr>
          <w:p>
            <w:pPr>
              <w:jc w:val="center"/>
              <w:rPr>
                <w:rFonts w:hint="eastAsia" w:ascii="仿宋" w:hAnsi="仿宋" w:eastAsia="仿宋" w:cs="仿宋"/>
                <w:sz w:val="30"/>
                <w:szCs w:val="30"/>
                <w:vertAlign w:val="baseline"/>
                <w:lang w:val="en-US" w:eastAsia="zh-CN"/>
              </w:rPr>
            </w:pPr>
          </w:p>
        </w:tc>
        <w:tc>
          <w:tcPr>
            <w:tcW w:w="1398" w:type="dxa"/>
            <w:vMerge w:val="continue"/>
            <w:vAlign w:val="center"/>
          </w:tcPr>
          <w:p>
            <w:pPr>
              <w:jc w:val="center"/>
              <w:rPr>
                <w:rFonts w:hint="eastAsia" w:ascii="仿宋" w:hAnsi="仿宋" w:eastAsia="仿宋" w:cs="仿宋"/>
                <w:sz w:val="30"/>
                <w:szCs w:val="30"/>
                <w:vertAlign w:val="baseline"/>
                <w:lang w:val="en-US" w:eastAsia="zh-CN"/>
              </w:rPr>
            </w:pPr>
          </w:p>
        </w:tc>
        <w:tc>
          <w:tcPr>
            <w:tcW w:w="160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对法律援助机构不予援助决定异议的审查</w:t>
            </w:r>
          </w:p>
        </w:tc>
        <w:tc>
          <w:tcPr>
            <w:tcW w:w="209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处理决定书</w:t>
            </w:r>
          </w:p>
        </w:tc>
        <w:tc>
          <w:tcPr>
            <w:tcW w:w="2697"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《法律援助条例》《河南省法律援助条例》</w:t>
            </w:r>
          </w:p>
        </w:tc>
        <w:tc>
          <w:tcPr>
            <w:tcW w:w="148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自收到公开申请之日起20个工作日内公开</w:t>
            </w:r>
          </w:p>
        </w:tc>
        <w:tc>
          <w:tcPr>
            <w:tcW w:w="165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高新区党群工作部</w:t>
            </w:r>
          </w:p>
        </w:tc>
        <w:tc>
          <w:tcPr>
            <w:tcW w:w="4648"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30"/>
                <w:szCs w:val="30"/>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095" w:type="dxa"/>
            <w:vAlign w:val="center"/>
          </w:tcPr>
          <w:p>
            <w:pPr>
              <w:jc w:val="center"/>
              <w:rPr>
                <w:rFonts w:hint="eastAsia" w:ascii="仿宋" w:hAnsi="仿宋" w:eastAsia="仿宋" w:cs="仿宋"/>
                <w:sz w:val="30"/>
                <w:szCs w:val="30"/>
                <w:vertAlign w:val="baseline"/>
                <w:lang w:val="en-US" w:eastAsia="zh-CN"/>
              </w:rPr>
            </w:pPr>
          </w:p>
        </w:tc>
        <w:tc>
          <w:tcPr>
            <w:tcW w:w="1264" w:type="dxa"/>
            <w:vAlign w:val="center"/>
          </w:tcPr>
          <w:p>
            <w:pPr>
              <w:jc w:val="center"/>
              <w:rPr>
                <w:rFonts w:hint="eastAsia" w:ascii="仿宋" w:hAnsi="仿宋" w:eastAsia="仿宋" w:cs="仿宋"/>
                <w:sz w:val="30"/>
                <w:szCs w:val="30"/>
                <w:vertAlign w:val="baseline"/>
                <w:lang w:val="en-US" w:eastAsia="zh-CN"/>
              </w:rPr>
            </w:pPr>
            <w:r>
              <w:rPr>
                <w:rFonts w:hint="eastAsia" w:asciiTheme="minorEastAsia" w:hAnsiTheme="minorEastAsia" w:cstheme="minorEastAsia"/>
                <w:sz w:val="18"/>
                <w:szCs w:val="18"/>
                <w:vertAlign w:val="baseline"/>
                <w:lang w:val="en-US" w:eastAsia="zh-CN"/>
              </w:rPr>
              <w:t>申请人</w:t>
            </w:r>
          </w:p>
        </w:tc>
        <w:tc>
          <w:tcPr>
            <w:tcW w:w="957" w:type="dxa"/>
            <w:vAlign w:val="center"/>
          </w:tcPr>
          <w:p>
            <w:pPr>
              <w:jc w:val="center"/>
              <w:rPr>
                <w:rFonts w:hint="eastAsia" w:ascii="仿宋" w:hAnsi="仿宋" w:eastAsia="仿宋" w:cs="仿宋"/>
                <w:sz w:val="30"/>
                <w:szCs w:val="30"/>
                <w:vertAlign w:val="baseline"/>
                <w:lang w:val="en-US" w:eastAsia="zh-CN"/>
              </w:rPr>
            </w:pPr>
          </w:p>
        </w:tc>
        <w:tc>
          <w:tcPr>
            <w:tcW w:w="1066" w:type="dxa"/>
            <w:vAlign w:val="center"/>
          </w:tcPr>
          <w:p>
            <w:pPr>
              <w:jc w:val="center"/>
              <w:rPr>
                <w:rFonts w:hint="eastAsia" w:ascii="仿宋" w:hAnsi="仿宋" w:eastAsia="仿宋" w:cs="仿宋"/>
                <w:b/>
                <w:bCs/>
                <w:sz w:val="30"/>
                <w:szCs w:val="30"/>
                <w:vertAlign w:val="baseline"/>
                <w:lang w:val="en-US" w:eastAsia="zh-CN"/>
              </w:rPr>
            </w:pPr>
            <w:r>
              <w:rPr>
                <w:rFonts w:hint="eastAsia"/>
                <w:sz w:val="18"/>
                <w:szCs w:val="18"/>
                <w:vertAlign w:val="baseline"/>
                <w:lang w:eastAsia="zh-CN"/>
              </w:rPr>
              <w:t>√</w:t>
            </w:r>
          </w:p>
        </w:tc>
        <w:tc>
          <w:tcPr>
            <w:tcW w:w="975" w:type="dxa"/>
            <w:vAlign w:val="center"/>
          </w:tcPr>
          <w:p>
            <w:pPr>
              <w:jc w:val="center"/>
              <w:rPr>
                <w:rFonts w:hint="eastAsia" w:ascii="仿宋" w:hAnsi="仿宋" w:eastAsia="仿宋" w:cs="仿宋"/>
                <w:sz w:val="30"/>
                <w:szCs w:val="30"/>
                <w:vertAlign w:val="baseline"/>
                <w:lang w:val="en-US" w:eastAsia="zh-CN"/>
              </w:rPr>
            </w:pPr>
            <w:r>
              <w:rPr>
                <w:rFonts w:hint="eastAsia"/>
                <w:sz w:val="18"/>
                <w:szCs w:val="18"/>
                <w:vertAlign w:val="baseline"/>
                <w:lang w:eastAsia="zh-CN"/>
              </w:rPr>
              <w:t>√</w:t>
            </w:r>
          </w:p>
        </w:tc>
        <w:tc>
          <w:tcPr>
            <w:tcW w:w="861" w:type="dxa"/>
            <w:vAlign w:val="center"/>
          </w:tcPr>
          <w:p>
            <w:pPr>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18" w:type="dxa"/>
            <w:vMerge w:val="continue"/>
            <w:vAlign w:val="center"/>
          </w:tcPr>
          <w:p>
            <w:pPr>
              <w:jc w:val="center"/>
              <w:rPr>
                <w:rFonts w:hint="eastAsia" w:ascii="仿宋" w:hAnsi="仿宋" w:eastAsia="仿宋" w:cs="仿宋"/>
                <w:sz w:val="30"/>
                <w:szCs w:val="30"/>
                <w:vertAlign w:val="baseline"/>
                <w:lang w:val="en-US" w:eastAsia="zh-CN"/>
              </w:rPr>
            </w:pPr>
          </w:p>
        </w:tc>
        <w:tc>
          <w:tcPr>
            <w:tcW w:w="1398" w:type="dxa"/>
            <w:vMerge w:val="continue"/>
            <w:vAlign w:val="center"/>
          </w:tcPr>
          <w:p>
            <w:pPr>
              <w:jc w:val="center"/>
              <w:rPr>
                <w:rFonts w:hint="eastAsia" w:ascii="仿宋" w:hAnsi="仿宋" w:eastAsia="仿宋" w:cs="仿宋"/>
                <w:sz w:val="30"/>
                <w:szCs w:val="30"/>
                <w:vertAlign w:val="baseline"/>
                <w:lang w:val="en-US" w:eastAsia="zh-CN"/>
              </w:rPr>
            </w:pPr>
          </w:p>
        </w:tc>
        <w:tc>
          <w:tcPr>
            <w:tcW w:w="160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对在法律援助工作中作出突出贡献的组织和个人进行表彰奖励</w:t>
            </w:r>
          </w:p>
        </w:tc>
        <w:tc>
          <w:tcPr>
            <w:tcW w:w="2099"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1.评选表彰通知；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2.先进集体和个人申报表（空白表）</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3.拟表彰先进集体先进个人名单；</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4.表彰决定</w:t>
            </w:r>
          </w:p>
        </w:tc>
        <w:tc>
          <w:tcPr>
            <w:tcW w:w="2697"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《法律援助条例》《河南省法律援助条例》</w:t>
            </w:r>
          </w:p>
        </w:tc>
        <w:tc>
          <w:tcPr>
            <w:tcW w:w="148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自制作或获取该信息之日起20个工作日内公开</w:t>
            </w:r>
          </w:p>
        </w:tc>
        <w:tc>
          <w:tcPr>
            <w:tcW w:w="165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高新区党群工作部</w:t>
            </w:r>
          </w:p>
        </w:tc>
        <w:tc>
          <w:tcPr>
            <w:tcW w:w="4648"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sz w:val="30"/>
                <w:szCs w:val="30"/>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095" w:type="dxa"/>
            <w:vAlign w:val="center"/>
          </w:tcPr>
          <w:p>
            <w:pPr>
              <w:jc w:val="center"/>
              <w:rPr>
                <w:rFonts w:hint="eastAsia" w:ascii="仿宋" w:hAnsi="仿宋" w:eastAsia="仿宋" w:cs="仿宋"/>
                <w:sz w:val="30"/>
                <w:szCs w:val="30"/>
                <w:vertAlign w:val="baseline"/>
                <w:lang w:val="en-US" w:eastAsia="zh-CN"/>
              </w:rPr>
            </w:pPr>
            <w:r>
              <w:rPr>
                <w:rFonts w:hint="eastAsia"/>
                <w:sz w:val="18"/>
                <w:szCs w:val="18"/>
                <w:vertAlign w:val="baseline"/>
                <w:lang w:eastAsia="zh-CN"/>
              </w:rPr>
              <w:t>√</w:t>
            </w:r>
          </w:p>
        </w:tc>
        <w:tc>
          <w:tcPr>
            <w:tcW w:w="1264" w:type="dxa"/>
            <w:vAlign w:val="center"/>
          </w:tcPr>
          <w:p>
            <w:pPr>
              <w:jc w:val="center"/>
              <w:rPr>
                <w:rFonts w:hint="eastAsia" w:ascii="仿宋" w:hAnsi="仿宋" w:eastAsia="仿宋" w:cs="仿宋"/>
                <w:sz w:val="30"/>
                <w:szCs w:val="30"/>
                <w:vertAlign w:val="baseline"/>
                <w:lang w:val="en-US" w:eastAsia="zh-CN"/>
              </w:rPr>
            </w:pPr>
          </w:p>
        </w:tc>
        <w:tc>
          <w:tcPr>
            <w:tcW w:w="957" w:type="dxa"/>
            <w:vAlign w:val="center"/>
          </w:tcPr>
          <w:p>
            <w:pPr>
              <w:jc w:val="center"/>
              <w:rPr>
                <w:rFonts w:hint="eastAsia" w:ascii="仿宋" w:hAnsi="仿宋" w:eastAsia="仿宋" w:cs="仿宋"/>
                <w:sz w:val="30"/>
                <w:szCs w:val="30"/>
                <w:vertAlign w:val="baseline"/>
                <w:lang w:val="en-US" w:eastAsia="zh-CN"/>
              </w:rPr>
            </w:pPr>
            <w:r>
              <w:rPr>
                <w:rFonts w:hint="eastAsia"/>
                <w:sz w:val="18"/>
                <w:szCs w:val="18"/>
                <w:vertAlign w:val="baseline"/>
                <w:lang w:eastAsia="zh-CN"/>
              </w:rPr>
              <w:t>√</w:t>
            </w:r>
          </w:p>
        </w:tc>
        <w:tc>
          <w:tcPr>
            <w:tcW w:w="1066" w:type="dxa"/>
            <w:vAlign w:val="center"/>
          </w:tcPr>
          <w:p>
            <w:pPr>
              <w:jc w:val="center"/>
              <w:rPr>
                <w:rFonts w:hint="eastAsia" w:ascii="仿宋" w:hAnsi="仿宋" w:eastAsia="仿宋" w:cs="仿宋"/>
                <w:sz w:val="30"/>
                <w:szCs w:val="30"/>
                <w:vertAlign w:val="baseline"/>
                <w:lang w:val="en-US" w:eastAsia="zh-CN"/>
              </w:rPr>
            </w:pPr>
          </w:p>
        </w:tc>
        <w:tc>
          <w:tcPr>
            <w:tcW w:w="975" w:type="dxa"/>
            <w:vAlign w:val="center"/>
          </w:tcPr>
          <w:p>
            <w:pPr>
              <w:jc w:val="center"/>
              <w:rPr>
                <w:rFonts w:hint="eastAsia" w:ascii="仿宋" w:hAnsi="仿宋" w:eastAsia="仿宋" w:cs="仿宋"/>
                <w:sz w:val="30"/>
                <w:szCs w:val="30"/>
                <w:vertAlign w:val="baseline"/>
                <w:lang w:val="en-US" w:eastAsia="zh-CN"/>
              </w:rPr>
            </w:pPr>
            <w:r>
              <w:rPr>
                <w:rFonts w:hint="eastAsia"/>
                <w:sz w:val="18"/>
                <w:szCs w:val="18"/>
                <w:vertAlign w:val="baseline"/>
                <w:lang w:eastAsia="zh-CN"/>
              </w:rPr>
              <w:t>√</w:t>
            </w:r>
          </w:p>
        </w:tc>
        <w:tc>
          <w:tcPr>
            <w:tcW w:w="861" w:type="dxa"/>
            <w:vAlign w:val="center"/>
          </w:tcPr>
          <w:p>
            <w:pPr>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18" w:type="dxa"/>
            <w:vAlign w:val="center"/>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w:t>
            </w:r>
          </w:p>
        </w:tc>
        <w:tc>
          <w:tcPr>
            <w:tcW w:w="1398"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24"/>
                <w:szCs w:val="32"/>
                <w:vertAlign w:val="baseline"/>
                <w:lang w:val="en-US" w:eastAsia="zh-CN"/>
              </w:rPr>
              <w:t>基层法律服务</w:t>
            </w:r>
          </w:p>
        </w:tc>
        <w:tc>
          <w:tcPr>
            <w:tcW w:w="1609" w:type="dxa"/>
            <w:vAlign w:val="center"/>
          </w:tcPr>
          <w:p>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对基层法律服务所、基层法律服务工作者进行表彰奖励</w:t>
            </w:r>
          </w:p>
          <w:p>
            <w:pPr>
              <w:jc w:val="both"/>
              <w:rPr>
                <w:rFonts w:hint="eastAsia" w:ascii="仿宋" w:hAnsi="仿宋" w:eastAsia="仿宋" w:cs="仿宋"/>
                <w:sz w:val="24"/>
                <w:szCs w:val="24"/>
                <w:vertAlign w:val="baseline"/>
                <w:lang w:val="en-US" w:eastAsia="zh-CN"/>
              </w:rPr>
            </w:pPr>
          </w:p>
        </w:tc>
        <w:tc>
          <w:tcPr>
            <w:tcW w:w="2099" w:type="dxa"/>
            <w:vAlign w:val="center"/>
          </w:tcPr>
          <w:p>
            <w:pPr>
              <w:numPr>
                <w:ilvl w:val="0"/>
                <w:numId w:val="0"/>
              </w:num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1.评选表彰通知；</w:t>
            </w:r>
          </w:p>
          <w:p>
            <w:pPr>
              <w:numPr>
                <w:ilvl w:val="0"/>
                <w:numId w:val="0"/>
              </w:num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2.先进集体和个人申报表（空白表）；</w:t>
            </w:r>
          </w:p>
          <w:p>
            <w:pPr>
              <w:numPr>
                <w:ilvl w:val="0"/>
                <w:numId w:val="0"/>
              </w:num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3.拟表彰的先进集体先进个人名单；</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4.表彰决定</w:t>
            </w:r>
          </w:p>
        </w:tc>
        <w:tc>
          <w:tcPr>
            <w:tcW w:w="2697"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《基层法律服务所管理办法》《基层法律服务工作者管理办法》</w:t>
            </w:r>
          </w:p>
        </w:tc>
        <w:tc>
          <w:tcPr>
            <w:tcW w:w="148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自制作或获取该信息之日起</w:t>
            </w:r>
            <w:r>
              <w:rPr>
                <w:rFonts w:hint="eastAsia" w:ascii="仿宋" w:hAnsi="仿宋" w:eastAsia="仿宋" w:cs="仿宋"/>
                <w:sz w:val="24"/>
                <w:szCs w:val="24"/>
                <w:vertAlign w:val="baseline"/>
                <w:lang w:val="en-US" w:eastAsia="zh-CN"/>
              </w:rPr>
              <w:t>20个工作日内公开</w:t>
            </w:r>
          </w:p>
        </w:tc>
        <w:tc>
          <w:tcPr>
            <w:tcW w:w="165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高新区党群工作部</w:t>
            </w:r>
          </w:p>
        </w:tc>
        <w:tc>
          <w:tcPr>
            <w:tcW w:w="4648"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黑体" w:hAnsi="宋体" w:eastAsia="黑体"/>
                <w:sz w:val="18"/>
              </w:rPr>
            </w:pP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095" w:type="dxa"/>
            <w:vAlign w:val="center"/>
          </w:tcPr>
          <w:p>
            <w:pPr>
              <w:jc w:val="center"/>
              <w:rPr>
                <w:rFonts w:hint="eastAsia" w:ascii="仿宋" w:hAnsi="仿宋" w:eastAsia="仿宋" w:cs="仿宋"/>
                <w:sz w:val="30"/>
                <w:szCs w:val="30"/>
                <w:vertAlign w:val="baseline"/>
                <w:lang w:val="en-US" w:eastAsia="zh-CN"/>
              </w:rPr>
            </w:pPr>
            <w:r>
              <w:rPr>
                <w:rFonts w:hint="eastAsia"/>
                <w:sz w:val="18"/>
                <w:szCs w:val="18"/>
                <w:vertAlign w:val="baseline"/>
                <w:lang w:eastAsia="zh-CN"/>
              </w:rPr>
              <w:t>√</w:t>
            </w:r>
          </w:p>
        </w:tc>
        <w:tc>
          <w:tcPr>
            <w:tcW w:w="1264" w:type="dxa"/>
            <w:vAlign w:val="center"/>
          </w:tcPr>
          <w:p>
            <w:pPr>
              <w:jc w:val="center"/>
              <w:rPr>
                <w:rFonts w:hint="eastAsia" w:ascii="仿宋" w:hAnsi="仿宋" w:eastAsia="仿宋" w:cs="仿宋"/>
                <w:sz w:val="30"/>
                <w:szCs w:val="30"/>
                <w:vertAlign w:val="baseline"/>
                <w:lang w:val="en-US" w:eastAsia="zh-CN"/>
              </w:rPr>
            </w:pPr>
          </w:p>
        </w:tc>
        <w:tc>
          <w:tcPr>
            <w:tcW w:w="957" w:type="dxa"/>
            <w:vAlign w:val="center"/>
          </w:tcPr>
          <w:p>
            <w:pPr>
              <w:jc w:val="center"/>
              <w:rPr>
                <w:rFonts w:hint="eastAsia" w:ascii="仿宋" w:hAnsi="仿宋" w:eastAsia="仿宋" w:cs="仿宋"/>
                <w:sz w:val="30"/>
                <w:szCs w:val="30"/>
                <w:vertAlign w:val="baseline"/>
                <w:lang w:val="en-US" w:eastAsia="zh-CN"/>
              </w:rPr>
            </w:pPr>
            <w:r>
              <w:rPr>
                <w:rFonts w:hint="eastAsia"/>
                <w:sz w:val="18"/>
                <w:szCs w:val="18"/>
                <w:vertAlign w:val="baseline"/>
                <w:lang w:eastAsia="zh-CN"/>
              </w:rPr>
              <w:t>√</w:t>
            </w:r>
          </w:p>
        </w:tc>
        <w:tc>
          <w:tcPr>
            <w:tcW w:w="1066" w:type="dxa"/>
            <w:vAlign w:val="center"/>
          </w:tcPr>
          <w:p>
            <w:pPr>
              <w:jc w:val="center"/>
              <w:rPr>
                <w:rFonts w:hint="eastAsia" w:ascii="仿宋" w:hAnsi="仿宋" w:eastAsia="仿宋" w:cs="仿宋"/>
                <w:sz w:val="30"/>
                <w:szCs w:val="30"/>
                <w:vertAlign w:val="baseline"/>
                <w:lang w:val="en-US" w:eastAsia="zh-CN"/>
              </w:rPr>
            </w:pPr>
          </w:p>
        </w:tc>
        <w:tc>
          <w:tcPr>
            <w:tcW w:w="975" w:type="dxa"/>
            <w:vAlign w:val="center"/>
          </w:tcPr>
          <w:p>
            <w:pPr>
              <w:jc w:val="center"/>
              <w:rPr>
                <w:rFonts w:hint="eastAsia" w:ascii="仿宋" w:hAnsi="仿宋" w:eastAsia="仿宋" w:cs="仿宋"/>
                <w:sz w:val="30"/>
                <w:szCs w:val="30"/>
                <w:vertAlign w:val="baseline"/>
                <w:lang w:val="en-US" w:eastAsia="zh-CN"/>
              </w:rPr>
            </w:pPr>
            <w:r>
              <w:rPr>
                <w:rFonts w:hint="eastAsia"/>
                <w:sz w:val="18"/>
                <w:szCs w:val="18"/>
                <w:vertAlign w:val="baseline"/>
                <w:lang w:eastAsia="zh-CN"/>
              </w:rPr>
              <w:t>√</w:t>
            </w:r>
          </w:p>
        </w:tc>
        <w:tc>
          <w:tcPr>
            <w:tcW w:w="861" w:type="dxa"/>
            <w:vAlign w:val="center"/>
          </w:tcPr>
          <w:p>
            <w:pPr>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818" w:type="dxa"/>
            <w:vAlign w:val="center"/>
          </w:tcPr>
          <w:p>
            <w:pPr>
              <w:jc w:val="center"/>
              <w:rPr>
                <w:rFonts w:hint="eastAsia" w:ascii="仿宋" w:hAnsi="仿宋" w:eastAsia="仿宋" w:cs="仿宋"/>
                <w:sz w:val="30"/>
                <w:szCs w:val="30"/>
                <w:vertAlign w:val="baseline"/>
                <w:lang w:val="en-US" w:eastAsia="zh-CN"/>
              </w:rPr>
            </w:pPr>
          </w:p>
        </w:tc>
        <w:tc>
          <w:tcPr>
            <w:tcW w:w="1398" w:type="dxa"/>
            <w:vAlign w:val="center"/>
          </w:tcPr>
          <w:p>
            <w:pPr>
              <w:jc w:val="center"/>
              <w:rPr>
                <w:rFonts w:hint="eastAsia" w:ascii="仿宋" w:hAnsi="仿宋" w:eastAsia="仿宋" w:cs="仿宋"/>
                <w:sz w:val="30"/>
                <w:szCs w:val="30"/>
                <w:vertAlign w:val="baseline"/>
                <w:lang w:val="en-US" w:eastAsia="zh-CN"/>
              </w:rPr>
            </w:pPr>
          </w:p>
        </w:tc>
        <w:tc>
          <w:tcPr>
            <w:tcW w:w="1609" w:type="dxa"/>
            <w:vAlign w:val="top"/>
          </w:tcPr>
          <w:p>
            <w:pPr>
              <w:jc w:val="both"/>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对有突出贡献的人民调解委员会和人民调解员按照国家规定给予表彰奖励</w:t>
            </w:r>
          </w:p>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p>
        </w:tc>
        <w:tc>
          <w:tcPr>
            <w:tcW w:w="2099" w:type="dxa"/>
            <w:vAlign w:val="center"/>
          </w:tcPr>
          <w:p>
            <w:pPr>
              <w:numPr>
                <w:ilvl w:val="0"/>
                <w:numId w:val="0"/>
              </w:num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1.评选表彰通知；</w:t>
            </w:r>
          </w:p>
          <w:p>
            <w:pPr>
              <w:numPr>
                <w:ilvl w:val="0"/>
                <w:numId w:val="0"/>
              </w:num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2.先进集体和个人申报表（空白表）；</w:t>
            </w:r>
          </w:p>
          <w:p>
            <w:pPr>
              <w:numPr>
                <w:ilvl w:val="0"/>
                <w:numId w:val="0"/>
              </w:num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3.拟表彰的先进集体先进个人名单；</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4.表彰决定</w:t>
            </w:r>
          </w:p>
        </w:tc>
        <w:tc>
          <w:tcPr>
            <w:tcW w:w="2697"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《中华人民共和国人民调解法》《河南省人民调解条例》</w:t>
            </w:r>
          </w:p>
        </w:tc>
        <w:tc>
          <w:tcPr>
            <w:tcW w:w="148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自制作或获取该信息之日起</w:t>
            </w:r>
            <w:r>
              <w:rPr>
                <w:rFonts w:hint="eastAsia" w:ascii="仿宋" w:hAnsi="仿宋" w:eastAsia="仿宋" w:cs="仿宋"/>
                <w:sz w:val="24"/>
                <w:szCs w:val="24"/>
                <w:vertAlign w:val="baseline"/>
                <w:lang w:val="en-US" w:eastAsia="zh-CN"/>
              </w:rPr>
              <w:t>20个工作日内公开</w:t>
            </w:r>
          </w:p>
        </w:tc>
        <w:tc>
          <w:tcPr>
            <w:tcW w:w="165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高新区党群工作部</w:t>
            </w:r>
          </w:p>
        </w:tc>
        <w:tc>
          <w:tcPr>
            <w:tcW w:w="4648"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黑体" w:hAnsi="宋体" w:eastAsia="黑体"/>
                <w:sz w:val="18"/>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095" w:type="dxa"/>
            <w:vAlign w:val="center"/>
          </w:tcPr>
          <w:p>
            <w:pPr>
              <w:jc w:val="center"/>
              <w:rPr>
                <w:rFonts w:hint="eastAsia" w:ascii="仿宋" w:hAnsi="仿宋" w:eastAsia="仿宋" w:cs="仿宋"/>
                <w:sz w:val="30"/>
                <w:szCs w:val="30"/>
                <w:vertAlign w:val="baseline"/>
                <w:lang w:val="en-US" w:eastAsia="zh-CN"/>
              </w:rPr>
            </w:pPr>
            <w:r>
              <w:rPr>
                <w:rFonts w:hint="eastAsia"/>
                <w:sz w:val="18"/>
                <w:szCs w:val="18"/>
                <w:vertAlign w:val="baseline"/>
                <w:lang w:eastAsia="zh-CN"/>
              </w:rPr>
              <w:t>√</w:t>
            </w:r>
          </w:p>
        </w:tc>
        <w:tc>
          <w:tcPr>
            <w:tcW w:w="1264" w:type="dxa"/>
            <w:vAlign w:val="center"/>
          </w:tcPr>
          <w:p>
            <w:pPr>
              <w:jc w:val="center"/>
              <w:rPr>
                <w:rFonts w:hint="eastAsia" w:ascii="仿宋" w:hAnsi="仿宋" w:eastAsia="仿宋" w:cs="仿宋"/>
                <w:sz w:val="30"/>
                <w:szCs w:val="30"/>
                <w:vertAlign w:val="baseline"/>
                <w:lang w:val="en-US" w:eastAsia="zh-CN"/>
              </w:rPr>
            </w:pPr>
          </w:p>
        </w:tc>
        <w:tc>
          <w:tcPr>
            <w:tcW w:w="957" w:type="dxa"/>
            <w:vAlign w:val="center"/>
          </w:tcPr>
          <w:p>
            <w:pPr>
              <w:jc w:val="center"/>
              <w:rPr>
                <w:rFonts w:hint="eastAsia" w:ascii="仿宋" w:hAnsi="仿宋" w:eastAsia="仿宋" w:cs="仿宋"/>
                <w:sz w:val="30"/>
                <w:szCs w:val="30"/>
                <w:vertAlign w:val="baseline"/>
                <w:lang w:val="en-US" w:eastAsia="zh-CN"/>
              </w:rPr>
            </w:pPr>
            <w:r>
              <w:rPr>
                <w:rFonts w:hint="eastAsia"/>
                <w:sz w:val="18"/>
                <w:szCs w:val="18"/>
                <w:vertAlign w:val="baseline"/>
                <w:lang w:eastAsia="zh-CN"/>
              </w:rPr>
              <w:t>√</w:t>
            </w:r>
          </w:p>
        </w:tc>
        <w:tc>
          <w:tcPr>
            <w:tcW w:w="1066" w:type="dxa"/>
            <w:vAlign w:val="center"/>
          </w:tcPr>
          <w:p>
            <w:pPr>
              <w:jc w:val="center"/>
              <w:rPr>
                <w:rFonts w:hint="eastAsia" w:ascii="仿宋" w:hAnsi="仿宋" w:eastAsia="仿宋" w:cs="仿宋"/>
                <w:sz w:val="30"/>
                <w:szCs w:val="30"/>
                <w:vertAlign w:val="baseline"/>
                <w:lang w:val="en-US" w:eastAsia="zh-CN"/>
              </w:rPr>
            </w:pPr>
          </w:p>
        </w:tc>
        <w:tc>
          <w:tcPr>
            <w:tcW w:w="975" w:type="dxa"/>
            <w:vAlign w:val="center"/>
          </w:tcPr>
          <w:p>
            <w:pPr>
              <w:jc w:val="center"/>
              <w:rPr>
                <w:rFonts w:hint="eastAsia" w:ascii="仿宋" w:hAnsi="仿宋" w:eastAsia="仿宋" w:cs="仿宋"/>
                <w:sz w:val="30"/>
                <w:szCs w:val="30"/>
                <w:vertAlign w:val="baseline"/>
                <w:lang w:val="en-US" w:eastAsia="zh-CN"/>
              </w:rPr>
            </w:pPr>
            <w:r>
              <w:rPr>
                <w:rFonts w:hint="eastAsia"/>
                <w:sz w:val="18"/>
                <w:szCs w:val="18"/>
                <w:vertAlign w:val="baseline"/>
                <w:lang w:eastAsia="zh-CN"/>
              </w:rPr>
              <w:t>√</w:t>
            </w:r>
          </w:p>
        </w:tc>
        <w:tc>
          <w:tcPr>
            <w:tcW w:w="861" w:type="dxa"/>
            <w:vAlign w:val="center"/>
          </w:tcPr>
          <w:p>
            <w:pPr>
              <w:jc w:val="center"/>
              <w:rPr>
                <w:rFonts w:hint="eastAsia" w:ascii="仿宋" w:hAnsi="仿宋" w:eastAsia="仿宋" w:cs="仿宋"/>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818" w:type="dxa"/>
            <w:vAlign w:val="center"/>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w:t>
            </w:r>
          </w:p>
        </w:tc>
        <w:tc>
          <w:tcPr>
            <w:tcW w:w="1398" w:type="dxa"/>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24"/>
                <w:szCs w:val="24"/>
                <w:vertAlign w:val="baseline"/>
                <w:lang w:val="en-US" w:eastAsia="zh-CN"/>
              </w:rPr>
              <w:t>法律查询服务</w:t>
            </w:r>
          </w:p>
        </w:tc>
        <w:tc>
          <w:tcPr>
            <w:tcW w:w="160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kern w:val="2"/>
                <w:sz w:val="24"/>
                <w:szCs w:val="24"/>
                <w:vertAlign w:val="baseline"/>
                <w:lang w:val="en-US" w:eastAsia="zh-CN" w:bidi="ar-SA"/>
              </w:rPr>
              <w:t>法律服务机构、人员信息 查询服务</w:t>
            </w:r>
          </w:p>
        </w:tc>
        <w:tc>
          <w:tcPr>
            <w:tcW w:w="2099"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kern w:val="2"/>
                <w:sz w:val="24"/>
                <w:szCs w:val="24"/>
                <w:vertAlign w:val="baseline"/>
                <w:lang w:val="en-US" w:eastAsia="zh-CN" w:bidi="ar-SA"/>
              </w:rPr>
              <w:t>辖区内基层法律服务、人民调解等法律服务机构和人员有关基本信息、从业信息和信用信息等</w:t>
            </w:r>
          </w:p>
        </w:tc>
        <w:tc>
          <w:tcPr>
            <w:tcW w:w="2697"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《中华人民共和国政府信息公开条例》（中华人民共和国国务院令第</w:t>
            </w:r>
            <w:r>
              <w:rPr>
                <w:rFonts w:hint="eastAsia" w:ascii="仿宋" w:hAnsi="仿宋" w:eastAsia="仿宋" w:cs="仿宋"/>
                <w:sz w:val="24"/>
                <w:szCs w:val="24"/>
                <w:vertAlign w:val="baseline"/>
                <w:lang w:val="en-US" w:eastAsia="zh-CN"/>
              </w:rPr>
              <w:t>711号</w:t>
            </w:r>
            <w:r>
              <w:rPr>
                <w:rFonts w:hint="eastAsia" w:ascii="仿宋" w:hAnsi="仿宋" w:eastAsia="仿宋" w:cs="仿宋"/>
                <w:sz w:val="24"/>
                <w:szCs w:val="24"/>
                <w:vertAlign w:val="baseline"/>
                <w:lang w:eastAsia="zh-CN"/>
              </w:rPr>
              <w:t>）</w:t>
            </w:r>
          </w:p>
        </w:tc>
        <w:tc>
          <w:tcPr>
            <w:tcW w:w="1489"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自制作或获取该信息之日起</w:t>
            </w:r>
            <w:r>
              <w:rPr>
                <w:rFonts w:hint="eastAsia" w:ascii="仿宋" w:hAnsi="仿宋" w:eastAsia="仿宋" w:cs="仿宋"/>
                <w:sz w:val="24"/>
                <w:szCs w:val="24"/>
                <w:vertAlign w:val="baseline"/>
                <w:lang w:val="en-US" w:eastAsia="zh-CN"/>
              </w:rPr>
              <w:t>20个工作日内公开</w:t>
            </w:r>
          </w:p>
        </w:tc>
        <w:tc>
          <w:tcPr>
            <w:tcW w:w="165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高新区党群工作部</w:t>
            </w:r>
          </w:p>
        </w:tc>
        <w:tc>
          <w:tcPr>
            <w:tcW w:w="4648"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黑体" w:hAnsi="宋体" w:eastAsia="黑体"/>
                <w:sz w:val="18"/>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1095" w:type="dxa"/>
            <w:vAlign w:val="center"/>
          </w:tcPr>
          <w:p>
            <w:pPr>
              <w:jc w:val="center"/>
              <w:rPr>
                <w:rFonts w:hint="eastAsia" w:ascii="仿宋" w:hAnsi="仿宋" w:eastAsia="仿宋" w:cs="仿宋"/>
                <w:sz w:val="30"/>
                <w:szCs w:val="30"/>
                <w:vertAlign w:val="baseline"/>
                <w:lang w:val="en-US" w:eastAsia="zh-CN"/>
              </w:rPr>
            </w:pPr>
            <w:r>
              <w:rPr>
                <w:rFonts w:hint="eastAsia"/>
                <w:sz w:val="18"/>
                <w:szCs w:val="18"/>
                <w:vertAlign w:val="baseline"/>
                <w:lang w:eastAsia="zh-CN"/>
              </w:rPr>
              <w:t>√</w:t>
            </w:r>
          </w:p>
        </w:tc>
        <w:tc>
          <w:tcPr>
            <w:tcW w:w="1264" w:type="dxa"/>
            <w:vAlign w:val="center"/>
          </w:tcPr>
          <w:p>
            <w:pPr>
              <w:jc w:val="center"/>
              <w:rPr>
                <w:rFonts w:hint="eastAsia" w:ascii="仿宋" w:hAnsi="仿宋" w:eastAsia="仿宋" w:cs="仿宋"/>
                <w:sz w:val="30"/>
                <w:szCs w:val="30"/>
                <w:vertAlign w:val="baseline"/>
                <w:lang w:val="en-US" w:eastAsia="zh-CN"/>
              </w:rPr>
            </w:pPr>
          </w:p>
        </w:tc>
        <w:tc>
          <w:tcPr>
            <w:tcW w:w="957" w:type="dxa"/>
            <w:vAlign w:val="center"/>
          </w:tcPr>
          <w:p>
            <w:pPr>
              <w:jc w:val="center"/>
              <w:rPr>
                <w:rFonts w:hint="eastAsia" w:ascii="仿宋" w:hAnsi="仿宋" w:eastAsia="仿宋" w:cs="仿宋"/>
                <w:sz w:val="30"/>
                <w:szCs w:val="30"/>
                <w:vertAlign w:val="baseline"/>
                <w:lang w:val="en-US" w:eastAsia="zh-CN"/>
              </w:rPr>
            </w:pPr>
            <w:r>
              <w:rPr>
                <w:rFonts w:hint="eastAsia"/>
                <w:sz w:val="18"/>
                <w:szCs w:val="18"/>
                <w:vertAlign w:val="baseline"/>
                <w:lang w:eastAsia="zh-CN"/>
              </w:rPr>
              <w:t>√</w:t>
            </w:r>
          </w:p>
        </w:tc>
        <w:tc>
          <w:tcPr>
            <w:tcW w:w="1066" w:type="dxa"/>
            <w:vAlign w:val="center"/>
          </w:tcPr>
          <w:p>
            <w:pPr>
              <w:jc w:val="center"/>
              <w:rPr>
                <w:rFonts w:hint="eastAsia" w:ascii="仿宋" w:hAnsi="仿宋" w:eastAsia="仿宋" w:cs="仿宋"/>
                <w:sz w:val="30"/>
                <w:szCs w:val="30"/>
                <w:vertAlign w:val="baseline"/>
                <w:lang w:val="en-US" w:eastAsia="zh-CN"/>
              </w:rPr>
            </w:pPr>
          </w:p>
        </w:tc>
        <w:tc>
          <w:tcPr>
            <w:tcW w:w="975" w:type="dxa"/>
            <w:vAlign w:val="center"/>
          </w:tcPr>
          <w:p>
            <w:pPr>
              <w:jc w:val="center"/>
              <w:rPr>
                <w:rFonts w:hint="eastAsia" w:ascii="仿宋" w:hAnsi="仿宋" w:eastAsia="仿宋" w:cs="仿宋"/>
                <w:sz w:val="30"/>
                <w:szCs w:val="30"/>
                <w:vertAlign w:val="baseline"/>
                <w:lang w:val="en-US" w:eastAsia="zh-CN"/>
              </w:rPr>
            </w:pPr>
            <w:r>
              <w:rPr>
                <w:rFonts w:hint="eastAsia"/>
                <w:sz w:val="18"/>
                <w:szCs w:val="18"/>
                <w:vertAlign w:val="baseline"/>
                <w:lang w:eastAsia="zh-CN"/>
              </w:rPr>
              <w:t>√</w:t>
            </w:r>
          </w:p>
        </w:tc>
        <w:tc>
          <w:tcPr>
            <w:tcW w:w="861" w:type="dxa"/>
            <w:vAlign w:val="center"/>
          </w:tcPr>
          <w:p>
            <w:pPr>
              <w:jc w:val="center"/>
              <w:rPr>
                <w:rFonts w:hint="eastAsia" w:ascii="仿宋" w:hAnsi="仿宋" w:eastAsia="仿宋" w:cs="仿宋"/>
                <w:sz w:val="30"/>
                <w:szCs w:val="30"/>
                <w:vertAlign w:val="baseline"/>
                <w:lang w:val="en-US" w:eastAsia="zh-CN"/>
              </w:rPr>
            </w:pPr>
            <w:r>
              <w:rPr>
                <w:rFonts w:hint="eastAsia"/>
                <w:sz w:val="18"/>
                <w:szCs w:val="1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818" w:type="dxa"/>
            <w:vAlign w:val="center"/>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w:t>
            </w:r>
          </w:p>
        </w:tc>
        <w:tc>
          <w:tcPr>
            <w:tcW w:w="1398"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kern w:val="2"/>
                <w:sz w:val="24"/>
                <w:szCs w:val="32"/>
                <w:vertAlign w:val="baseline"/>
                <w:lang w:val="en-US" w:eastAsia="zh-CN" w:bidi="ar-SA"/>
              </w:rPr>
              <w:t>公共法律服务平台</w:t>
            </w:r>
          </w:p>
        </w:tc>
        <w:tc>
          <w:tcPr>
            <w:tcW w:w="1609" w:type="dxa"/>
            <w:vAlign w:val="center"/>
          </w:tcPr>
          <w:p>
            <w:pPr>
              <w:numPr>
                <w:ilvl w:val="0"/>
                <w:numId w:val="0"/>
              </w:numPr>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 xml:space="preserve">公共法律服务实体、热线、网络平台信息 </w:t>
            </w:r>
          </w:p>
          <w:p>
            <w:pPr>
              <w:jc w:val="center"/>
              <w:rPr>
                <w:rFonts w:hint="eastAsia" w:ascii="仿宋" w:hAnsi="仿宋" w:eastAsia="仿宋" w:cs="仿宋"/>
                <w:kern w:val="2"/>
                <w:sz w:val="24"/>
                <w:szCs w:val="24"/>
                <w:vertAlign w:val="baseline"/>
                <w:lang w:val="en-US" w:eastAsia="zh-CN" w:bidi="ar-SA"/>
              </w:rPr>
            </w:pP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4"/>
                <w:szCs w:val="24"/>
                <w:vertAlign w:val="baseline"/>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公共法律服务中心、工作站具体地址；</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12348公共法律服务热线号码；</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中国法律法规服务网网址；</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三大平台提供的公共法律服务事项清单及服务指南</w:t>
            </w:r>
          </w:p>
        </w:tc>
        <w:tc>
          <w:tcPr>
            <w:tcW w:w="2697" w:type="dxa"/>
            <w:vAlign w:val="center"/>
          </w:tcPr>
          <w:p>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《中华人民共和国政府信息公开条例》（中华人民共和国国务院令第</w:t>
            </w:r>
            <w:r>
              <w:rPr>
                <w:rFonts w:hint="eastAsia" w:ascii="仿宋" w:hAnsi="仿宋" w:eastAsia="仿宋" w:cs="仿宋"/>
                <w:sz w:val="24"/>
                <w:szCs w:val="24"/>
                <w:vertAlign w:val="baseline"/>
                <w:lang w:val="en-US" w:eastAsia="zh-CN"/>
              </w:rPr>
              <w:t>711号</w:t>
            </w:r>
            <w:r>
              <w:rPr>
                <w:rFonts w:hint="eastAsia" w:ascii="仿宋" w:hAnsi="仿宋" w:eastAsia="仿宋" w:cs="仿宋"/>
                <w:sz w:val="24"/>
                <w:szCs w:val="24"/>
                <w:vertAlign w:val="baseline"/>
                <w:lang w:eastAsia="zh-CN"/>
              </w:rPr>
              <w:t>）</w:t>
            </w:r>
          </w:p>
        </w:tc>
        <w:tc>
          <w:tcPr>
            <w:tcW w:w="1489" w:type="dxa"/>
            <w:vAlign w:val="center"/>
          </w:tcPr>
          <w:p>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自制作或获取该信息之日起</w:t>
            </w:r>
            <w:r>
              <w:rPr>
                <w:rFonts w:hint="eastAsia" w:ascii="仿宋" w:hAnsi="仿宋" w:eastAsia="仿宋" w:cs="仿宋"/>
                <w:sz w:val="24"/>
                <w:szCs w:val="24"/>
                <w:vertAlign w:val="baseline"/>
                <w:lang w:val="en-US" w:eastAsia="zh-CN"/>
              </w:rPr>
              <w:t>20个工作日内公开</w:t>
            </w:r>
          </w:p>
        </w:tc>
        <w:tc>
          <w:tcPr>
            <w:tcW w:w="165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高新区党群工作部</w:t>
            </w:r>
          </w:p>
        </w:tc>
        <w:tc>
          <w:tcPr>
            <w:tcW w:w="4648" w:type="dxa"/>
            <w:vAlign w:val="center"/>
          </w:tcPr>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☑政府网站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两微一端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广播电视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 xml:space="preserve">公开查阅点  </w:t>
            </w:r>
            <w:r>
              <w:rPr>
                <w:rFonts w:hint="eastAsia" w:ascii="仿宋" w:hAnsi="仿宋" w:eastAsia="仿宋" w:cs="仿宋"/>
                <w:sz w:val="24"/>
                <w:szCs w:val="24"/>
              </w:rPr>
              <w:t xml:space="preserve"> </w:t>
            </w:r>
            <w:r>
              <w:rPr>
                <w:rFonts w:hint="eastAsia" w:ascii="仿宋" w:hAnsi="仿宋" w:eastAsia="仿宋" w:cs="仿宋"/>
                <w:sz w:val="24"/>
                <w:szCs w:val="24"/>
                <w:lang w:eastAsia="zh-CN"/>
              </w:rPr>
              <w:t>☑</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便民服务站  </w:t>
            </w:r>
            <w:r>
              <w:rPr>
                <w:rFonts w:hint="eastAsia" w:ascii="仿宋" w:hAnsi="仿宋" w:eastAsia="仿宋" w:cs="仿宋"/>
                <w:sz w:val="24"/>
                <w:szCs w:val="24"/>
              </w:rPr>
              <w:t xml:space="preserve"> □</w:t>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黑体" w:hAnsi="宋体" w:eastAsia="黑体"/>
                <w:sz w:val="18"/>
              </w:rPr>
            </w:pP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 xml:space="preserve">精准推送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w:t>
            </w:r>
            <w:bookmarkStart w:id="0" w:name="_GoBack"/>
            <w:bookmarkEnd w:id="0"/>
          </w:p>
        </w:tc>
        <w:tc>
          <w:tcPr>
            <w:tcW w:w="1095" w:type="dxa"/>
            <w:vAlign w:val="center"/>
          </w:tcPr>
          <w:p>
            <w:pPr>
              <w:jc w:val="center"/>
              <w:rPr>
                <w:rFonts w:hint="eastAsia"/>
                <w:sz w:val="18"/>
                <w:szCs w:val="18"/>
                <w:vertAlign w:val="baseline"/>
                <w:lang w:eastAsia="zh-CN"/>
              </w:rPr>
            </w:pPr>
            <w:r>
              <w:rPr>
                <w:rFonts w:hint="eastAsia"/>
                <w:sz w:val="18"/>
                <w:szCs w:val="18"/>
                <w:vertAlign w:val="baseline"/>
                <w:lang w:eastAsia="zh-CN"/>
              </w:rPr>
              <w:t>√</w:t>
            </w:r>
          </w:p>
        </w:tc>
        <w:tc>
          <w:tcPr>
            <w:tcW w:w="1264" w:type="dxa"/>
            <w:vAlign w:val="center"/>
          </w:tcPr>
          <w:p>
            <w:pPr>
              <w:jc w:val="center"/>
              <w:rPr>
                <w:rFonts w:hint="eastAsia" w:ascii="仿宋" w:hAnsi="仿宋" w:eastAsia="仿宋" w:cs="仿宋"/>
                <w:sz w:val="30"/>
                <w:szCs w:val="30"/>
                <w:vertAlign w:val="baseline"/>
                <w:lang w:val="en-US" w:eastAsia="zh-CN"/>
              </w:rPr>
            </w:pPr>
          </w:p>
        </w:tc>
        <w:tc>
          <w:tcPr>
            <w:tcW w:w="957" w:type="dxa"/>
            <w:vAlign w:val="center"/>
          </w:tcPr>
          <w:p>
            <w:pPr>
              <w:jc w:val="center"/>
              <w:rPr>
                <w:rFonts w:hint="eastAsia"/>
                <w:sz w:val="18"/>
                <w:szCs w:val="18"/>
                <w:vertAlign w:val="baseline"/>
                <w:lang w:eastAsia="zh-CN"/>
              </w:rPr>
            </w:pPr>
            <w:r>
              <w:rPr>
                <w:rFonts w:hint="eastAsia"/>
                <w:sz w:val="18"/>
                <w:szCs w:val="18"/>
                <w:vertAlign w:val="baseline"/>
                <w:lang w:eastAsia="zh-CN"/>
              </w:rPr>
              <w:t>√</w:t>
            </w:r>
          </w:p>
        </w:tc>
        <w:tc>
          <w:tcPr>
            <w:tcW w:w="1066" w:type="dxa"/>
            <w:vAlign w:val="center"/>
          </w:tcPr>
          <w:p>
            <w:pPr>
              <w:jc w:val="center"/>
              <w:rPr>
                <w:rFonts w:hint="eastAsia" w:ascii="仿宋" w:hAnsi="仿宋" w:eastAsia="仿宋" w:cs="仿宋"/>
                <w:sz w:val="30"/>
                <w:szCs w:val="30"/>
                <w:vertAlign w:val="baseline"/>
                <w:lang w:val="en-US" w:eastAsia="zh-CN"/>
              </w:rPr>
            </w:pPr>
          </w:p>
        </w:tc>
        <w:tc>
          <w:tcPr>
            <w:tcW w:w="975" w:type="dxa"/>
            <w:vAlign w:val="center"/>
          </w:tcPr>
          <w:p>
            <w:pPr>
              <w:jc w:val="center"/>
              <w:rPr>
                <w:rFonts w:hint="eastAsia"/>
                <w:sz w:val="18"/>
                <w:szCs w:val="18"/>
                <w:vertAlign w:val="baseline"/>
                <w:lang w:eastAsia="zh-CN"/>
              </w:rPr>
            </w:pPr>
            <w:r>
              <w:rPr>
                <w:rFonts w:hint="eastAsia"/>
                <w:sz w:val="18"/>
                <w:szCs w:val="18"/>
                <w:vertAlign w:val="baseline"/>
                <w:lang w:eastAsia="zh-CN"/>
              </w:rPr>
              <w:t>√</w:t>
            </w:r>
          </w:p>
        </w:tc>
        <w:tc>
          <w:tcPr>
            <w:tcW w:w="861" w:type="dxa"/>
            <w:vAlign w:val="center"/>
          </w:tcPr>
          <w:p>
            <w:pPr>
              <w:jc w:val="center"/>
              <w:rPr>
                <w:rFonts w:hint="eastAsia"/>
                <w:sz w:val="18"/>
                <w:szCs w:val="18"/>
                <w:vertAlign w:val="baseline"/>
                <w:lang w:eastAsia="zh-CN"/>
              </w:rPr>
            </w:pPr>
            <w:r>
              <w:rPr>
                <w:rFonts w:hint="eastAsia"/>
                <w:sz w:val="18"/>
                <w:szCs w:val="18"/>
                <w:vertAlign w:val="baseline"/>
                <w:lang w:eastAsia="zh-CN"/>
              </w:rPr>
              <w:t>√</w:t>
            </w:r>
          </w:p>
        </w:tc>
      </w:tr>
    </w:tbl>
    <w:p>
      <w:pPr>
        <w:jc w:val="both"/>
        <w:rPr>
          <w:rFonts w:hint="default" w:ascii="方正小标宋简体" w:hAnsi="方正小标宋简体" w:eastAsia="方正小标宋简体" w:cs="方正小标宋简体"/>
          <w:sz w:val="44"/>
          <w:szCs w:val="44"/>
          <w:lang w:val="en-US" w:eastAsia="zh-CN"/>
        </w:rPr>
      </w:pPr>
    </w:p>
    <w:sectPr>
      <w:pgSz w:w="23757" w:h="16783" w:orient="landscape"/>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AD9B2"/>
    <w:multiLevelType w:val="singleLevel"/>
    <w:tmpl w:val="2B9AD9B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668EF"/>
    <w:rsid w:val="007108F2"/>
    <w:rsid w:val="0138221E"/>
    <w:rsid w:val="014D0E3A"/>
    <w:rsid w:val="01F57364"/>
    <w:rsid w:val="02421233"/>
    <w:rsid w:val="025D101D"/>
    <w:rsid w:val="02EF10B9"/>
    <w:rsid w:val="056F1F2D"/>
    <w:rsid w:val="05B1717A"/>
    <w:rsid w:val="07FA58BA"/>
    <w:rsid w:val="0827071F"/>
    <w:rsid w:val="084B5D3B"/>
    <w:rsid w:val="09D9419A"/>
    <w:rsid w:val="0B203504"/>
    <w:rsid w:val="0B23279B"/>
    <w:rsid w:val="0B633D0B"/>
    <w:rsid w:val="0C792862"/>
    <w:rsid w:val="0D9B3A24"/>
    <w:rsid w:val="0E096409"/>
    <w:rsid w:val="0E1B1800"/>
    <w:rsid w:val="0E886A7F"/>
    <w:rsid w:val="0FF21B22"/>
    <w:rsid w:val="10666C48"/>
    <w:rsid w:val="11051EF5"/>
    <w:rsid w:val="11D472D1"/>
    <w:rsid w:val="12AA5A20"/>
    <w:rsid w:val="12F31F18"/>
    <w:rsid w:val="146561E0"/>
    <w:rsid w:val="17B64831"/>
    <w:rsid w:val="180F4F9B"/>
    <w:rsid w:val="18613AD4"/>
    <w:rsid w:val="188D1A4C"/>
    <w:rsid w:val="18A8610F"/>
    <w:rsid w:val="18D45E00"/>
    <w:rsid w:val="199D0800"/>
    <w:rsid w:val="1A517EA8"/>
    <w:rsid w:val="1E0A2530"/>
    <w:rsid w:val="1F4D5716"/>
    <w:rsid w:val="2101659F"/>
    <w:rsid w:val="21141D29"/>
    <w:rsid w:val="222564A3"/>
    <w:rsid w:val="23891115"/>
    <w:rsid w:val="23D50637"/>
    <w:rsid w:val="23D65563"/>
    <w:rsid w:val="24DA2B28"/>
    <w:rsid w:val="25765A97"/>
    <w:rsid w:val="25CC7C69"/>
    <w:rsid w:val="26DA15B3"/>
    <w:rsid w:val="2979030C"/>
    <w:rsid w:val="29BA1B4B"/>
    <w:rsid w:val="2B2B6860"/>
    <w:rsid w:val="2C1D290C"/>
    <w:rsid w:val="2CE73DD7"/>
    <w:rsid w:val="2D05342C"/>
    <w:rsid w:val="2D755E9A"/>
    <w:rsid w:val="2EF4252D"/>
    <w:rsid w:val="309058C9"/>
    <w:rsid w:val="32042C02"/>
    <w:rsid w:val="33656251"/>
    <w:rsid w:val="336D4A61"/>
    <w:rsid w:val="33EE6FB6"/>
    <w:rsid w:val="34590A7B"/>
    <w:rsid w:val="34682B0A"/>
    <w:rsid w:val="34A15A58"/>
    <w:rsid w:val="38F44DD8"/>
    <w:rsid w:val="39451303"/>
    <w:rsid w:val="3B995C61"/>
    <w:rsid w:val="3C96559C"/>
    <w:rsid w:val="3CBD2AC9"/>
    <w:rsid w:val="3DA458A4"/>
    <w:rsid w:val="3DBA5B82"/>
    <w:rsid w:val="3F325A41"/>
    <w:rsid w:val="3F3B1B91"/>
    <w:rsid w:val="3FCB44C0"/>
    <w:rsid w:val="40E65FD2"/>
    <w:rsid w:val="41852C42"/>
    <w:rsid w:val="41CD019B"/>
    <w:rsid w:val="42A1185F"/>
    <w:rsid w:val="42C55B2F"/>
    <w:rsid w:val="42C55DE2"/>
    <w:rsid w:val="431E1B58"/>
    <w:rsid w:val="45203563"/>
    <w:rsid w:val="452B3137"/>
    <w:rsid w:val="45BD5523"/>
    <w:rsid w:val="45D12C0F"/>
    <w:rsid w:val="46751EA6"/>
    <w:rsid w:val="46A97059"/>
    <w:rsid w:val="46B33102"/>
    <w:rsid w:val="46BD23CC"/>
    <w:rsid w:val="46F67930"/>
    <w:rsid w:val="47626F07"/>
    <w:rsid w:val="481A1EF5"/>
    <w:rsid w:val="49832B81"/>
    <w:rsid w:val="49D054F3"/>
    <w:rsid w:val="49F80CE3"/>
    <w:rsid w:val="4AC52D92"/>
    <w:rsid w:val="4B9A3122"/>
    <w:rsid w:val="4C445E79"/>
    <w:rsid w:val="4D0C0E8C"/>
    <w:rsid w:val="4DB01F72"/>
    <w:rsid w:val="4ECE7F02"/>
    <w:rsid w:val="4FF253C6"/>
    <w:rsid w:val="50857CD6"/>
    <w:rsid w:val="50B6142F"/>
    <w:rsid w:val="50DA7E15"/>
    <w:rsid w:val="51CE092E"/>
    <w:rsid w:val="52187710"/>
    <w:rsid w:val="533E3CEE"/>
    <w:rsid w:val="53A91977"/>
    <w:rsid w:val="5446004B"/>
    <w:rsid w:val="55792ECA"/>
    <w:rsid w:val="55A2570B"/>
    <w:rsid w:val="56916079"/>
    <w:rsid w:val="57A23322"/>
    <w:rsid w:val="5B0C39AF"/>
    <w:rsid w:val="5B1527BA"/>
    <w:rsid w:val="5C82531C"/>
    <w:rsid w:val="5F255313"/>
    <w:rsid w:val="5F6E0E42"/>
    <w:rsid w:val="5FF323E7"/>
    <w:rsid w:val="60C845A2"/>
    <w:rsid w:val="61E02DE5"/>
    <w:rsid w:val="62002FC8"/>
    <w:rsid w:val="621A5585"/>
    <w:rsid w:val="631371A2"/>
    <w:rsid w:val="6367658F"/>
    <w:rsid w:val="63A0158E"/>
    <w:rsid w:val="63F422AC"/>
    <w:rsid w:val="64433E47"/>
    <w:rsid w:val="654F5442"/>
    <w:rsid w:val="65533D88"/>
    <w:rsid w:val="656F37F0"/>
    <w:rsid w:val="658F341C"/>
    <w:rsid w:val="670D1392"/>
    <w:rsid w:val="687F3FC5"/>
    <w:rsid w:val="688568F9"/>
    <w:rsid w:val="69122D8A"/>
    <w:rsid w:val="69EE1738"/>
    <w:rsid w:val="69EE40D6"/>
    <w:rsid w:val="6BDB043B"/>
    <w:rsid w:val="6D3C66AB"/>
    <w:rsid w:val="6F5D4595"/>
    <w:rsid w:val="70485D92"/>
    <w:rsid w:val="71164D25"/>
    <w:rsid w:val="719B69E1"/>
    <w:rsid w:val="72325DF8"/>
    <w:rsid w:val="73D03F08"/>
    <w:rsid w:val="76196E54"/>
    <w:rsid w:val="76460AE9"/>
    <w:rsid w:val="77B00B74"/>
    <w:rsid w:val="78735C6F"/>
    <w:rsid w:val="791C0C41"/>
    <w:rsid w:val="79324EDE"/>
    <w:rsid w:val="79556188"/>
    <w:rsid w:val="799345E2"/>
    <w:rsid w:val="79D25593"/>
    <w:rsid w:val="7A1B5457"/>
    <w:rsid w:val="7A896754"/>
    <w:rsid w:val="7B116B74"/>
    <w:rsid w:val="7BA72711"/>
    <w:rsid w:val="7E013748"/>
    <w:rsid w:val="7E6D59A4"/>
    <w:rsid w:val="7E7668EF"/>
    <w:rsid w:val="7E7B4162"/>
    <w:rsid w:val="7F2C7612"/>
    <w:rsid w:val="7FA93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2020-05-25T08:58:00Z</dcterms:created>
  <dc:creator>Administrator</dc:creator>
  <cp:lastModifiedBy>Administrator</cp:lastModifiedBy>
  <cp:lastPrinted>2020-06-01T00:23:00Z</cp:lastPrinted>
  <dcterms:modified xsi:type="dcterms:W3CDTF">2020-12-01T00:40:42Z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