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高新区</w:t>
      </w:r>
      <w:r>
        <w:rPr>
          <w:rFonts w:hint="eastAsia" w:ascii="方正小标宋简体" w:hAnsi="方正小标宋简体" w:eastAsia="方正小标宋简体" w:cs="方正小标宋简体"/>
          <w:sz w:val="44"/>
          <w:szCs w:val="44"/>
          <w:u w:val="single"/>
          <w:lang w:val="en-US" w:eastAsia="zh-CN"/>
        </w:rPr>
        <w:t>救</w:t>
      </w:r>
      <w:bookmarkStart w:id="0" w:name="_GoBack"/>
      <w:bookmarkEnd w:id="0"/>
      <w:r>
        <w:rPr>
          <w:rFonts w:hint="eastAsia" w:ascii="方正小标宋简体" w:hAnsi="方正小标宋简体" w:eastAsia="方正小标宋简体" w:cs="方正小标宋简体"/>
          <w:sz w:val="44"/>
          <w:szCs w:val="44"/>
          <w:u w:val="single"/>
          <w:lang w:val="en-US" w:eastAsia="zh-CN"/>
        </w:rPr>
        <w:t>灾</w:t>
      </w:r>
      <w:r>
        <w:rPr>
          <w:rFonts w:hint="eastAsia" w:ascii="方正小标宋简体" w:hAnsi="方正小标宋简体" w:eastAsia="方正小标宋简体" w:cs="方正小标宋简体"/>
          <w:sz w:val="44"/>
          <w:szCs w:val="44"/>
          <w:lang w:val="en-US" w:eastAsia="zh-CN"/>
        </w:rPr>
        <w:t>领域基层政务公开目录</w:t>
      </w:r>
    </w:p>
    <w:tbl>
      <w:tblPr>
        <w:tblStyle w:val="3"/>
        <w:tblW w:w="22626" w:type="dxa"/>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1485"/>
        <w:gridCol w:w="1455"/>
        <w:gridCol w:w="1980"/>
        <w:gridCol w:w="2715"/>
        <w:gridCol w:w="1590"/>
        <w:gridCol w:w="1650"/>
        <w:gridCol w:w="4425"/>
        <w:gridCol w:w="1109"/>
        <w:gridCol w:w="1320"/>
        <w:gridCol w:w="1110"/>
        <w:gridCol w:w="1066"/>
        <w:gridCol w:w="975"/>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trPr>
        <w:tc>
          <w:tcPr>
            <w:tcW w:w="885" w:type="dxa"/>
            <w:vMerge w:val="restart"/>
            <w:vAlign w:val="center"/>
          </w:tcPr>
          <w:p>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序号</w:t>
            </w:r>
          </w:p>
          <w:p>
            <w:pPr>
              <w:jc w:val="center"/>
              <w:rPr>
                <w:rFonts w:hint="eastAsia" w:ascii="仿宋" w:hAnsi="仿宋" w:eastAsia="仿宋" w:cs="仿宋"/>
                <w:sz w:val="30"/>
                <w:szCs w:val="30"/>
                <w:vertAlign w:val="baseline"/>
                <w:lang w:val="en-US" w:eastAsia="zh-CN"/>
              </w:rPr>
            </w:pPr>
          </w:p>
        </w:tc>
        <w:tc>
          <w:tcPr>
            <w:tcW w:w="2940"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公开事项</w:t>
            </w:r>
          </w:p>
        </w:tc>
        <w:tc>
          <w:tcPr>
            <w:tcW w:w="1980"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公开内容</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（要素）</w:t>
            </w:r>
          </w:p>
        </w:tc>
        <w:tc>
          <w:tcPr>
            <w:tcW w:w="2715"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公开依据</w:t>
            </w:r>
          </w:p>
        </w:tc>
        <w:tc>
          <w:tcPr>
            <w:tcW w:w="1590"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公开时限</w:t>
            </w:r>
          </w:p>
        </w:tc>
        <w:tc>
          <w:tcPr>
            <w:tcW w:w="1650"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公开主体</w:t>
            </w:r>
          </w:p>
        </w:tc>
        <w:tc>
          <w:tcPr>
            <w:tcW w:w="4425"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公开渠道和载体</w:t>
            </w:r>
          </w:p>
        </w:tc>
        <w:tc>
          <w:tcPr>
            <w:tcW w:w="2429"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公开对象</w:t>
            </w:r>
          </w:p>
        </w:tc>
        <w:tc>
          <w:tcPr>
            <w:tcW w:w="2176"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公开方式</w:t>
            </w:r>
          </w:p>
        </w:tc>
        <w:tc>
          <w:tcPr>
            <w:tcW w:w="1836"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885" w:type="dxa"/>
            <w:vMerge w:val="continue"/>
            <w:vAlign w:val="center"/>
          </w:tcPr>
          <w:p>
            <w:pPr>
              <w:jc w:val="center"/>
              <w:rPr>
                <w:rFonts w:hint="eastAsia" w:ascii="仿宋" w:hAnsi="仿宋" w:eastAsia="仿宋" w:cs="仿宋"/>
                <w:sz w:val="30"/>
                <w:szCs w:val="30"/>
                <w:vertAlign w:val="baseline"/>
                <w:lang w:val="en-US" w:eastAsia="zh-CN"/>
              </w:rPr>
            </w:pP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一级事项</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二级事项</w:t>
            </w:r>
          </w:p>
        </w:tc>
        <w:tc>
          <w:tcPr>
            <w:tcW w:w="1980"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p>
        </w:tc>
        <w:tc>
          <w:tcPr>
            <w:tcW w:w="271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p>
        </w:tc>
        <w:tc>
          <w:tcPr>
            <w:tcW w:w="1590"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p>
        </w:tc>
        <w:tc>
          <w:tcPr>
            <w:tcW w:w="1650"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p>
        </w:tc>
        <w:tc>
          <w:tcPr>
            <w:tcW w:w="442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全社会</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特定</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群体</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主动</w:t>
            </w: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依申请</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区级</w:t>
            </w:r>
          </w:p>
        </w:tc>
        <w:tc>
          <w:tcPr>
            <w:tcW w:w="86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trPr>
        <w:tc>
          <w:tcPr>
            <w:tcW w:w="8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485" w:type="dxa"/>
            <w:vMerge w:val="restart"/>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政策文件</w:t>
            </w:r>
          </w:p>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p>
        </w:tc>
        <w:tc>
          <w:tcPr>
            <w:tcW w:w="1455" w:type="dxa"/>
            <w:vAlign w:val="center"/>
          </w:tcPr>
          <w:p>
            <w:pPr>
              <w:keepNext w:val="0"/>
              <w:keepLines w:val="0"/>
              <w:widowControl/>
              <w:suppressLineNumbers w:val="0"/>
              <w:jc w:val="left"/>
              <w:textAlignment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i w:val="0"/>
                <w:color w:val="000000"/>
                <w:kern w:val="0"/>
                <w:sz w:val="24"/>
                <w:szCs w:val="24"/>
                <w:u w:val="none"/>
                <w:lang w:val="en-US" w:eastAsia="zh-CN" w:bidi="ar"/>
              </w:rPr>
              <w:t>法律法规</w:t>
            </w:r>
          </w:p>
        </w:tc>
        <w:tc>
          <w:tcPr>
            <w:tcW w:w="1980" w:type="dxa"/>
            <w:vAlign w:val="center"/>
          </w:tcPr>
          <w:p>
            <w:pPr>
              <w:keepNext w:val="0"/>
              <w:keepLines w:val="0"/>
              <w:widowControl/>
              <w:suppressLineNumbers w:val="0"/>
              <w:jc w:val="left"/>
              <w:textAlignment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i w:val="0"/>
                <w:color w:val="000000"/>
                <w:kern w:val="0"/>
                <w:sz w:val="24"/>
                <w:szCs w:val="24"/>
                <w:u w:val="none"/>
                <w:lang w:val="en-US" w:eastAsia="zh-CN" w:bidi="ar"/>
              </w:rPr>
              <w:t>与救灾有关的法律、法规</w:t>
            </w:r>
          </w:p>
        </w:tc>
        <w:tc>
          <w:tcPr>
            <w:tcW w:w="2715" w:type="dxa"/>
            <w:vAlign w:val="center"/>
          </w:tcPr>
          <w:p>
            <w:pPr>
              <w:keepNext w:val="0"/>
              <w:keepLines w:val="0"/>
              <w:widowControl/>
              <w:suppressLineNumbers w:val="0"/>
              <w:jc w:val="left"/>
              <w:textAlignment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i w:val="0"/>
                <w:color w:val="000000"/>
                <w:kern w:val="0"/>
                <w:sz w:val="24"/>
                <w:szCs w:val="24"/>
                <w:u w:val="none"/>
                <w:lang w:val="en-US" w:eastAsia="zh-CN" w:bidi="ar"/>
              </w:rPr>
              <w:t>《中华人民共和国政府信息公开条例》(国务院令第711号）</w:t>
            </w:r>
          </w:p>
        </w:tc>
        <w:tc>
          <w:tcPr>
            <w:tcW w:w="1590" w:type="dxa"/>
            <w:vAlign w:val="center"/>
          </w:tcPr>
          <w:p>
            <w:pPr>
              <w:keepNext w:val="0"/>
              <w:keepLines w:val="0"/>
              <w:widowControl/>
              <w:suppressLineNumbers w:val="0"/>
              <w:jc w:val="left"/>
              <w:textAlignment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i w:val="0"/>
                <w:color w:val="000000"/>
                <w:kern w:val="0"/>
                <w:sz w:val="24"/>
                <w:szCs w:val="24"/>
                <w:u w:val="none"/>
                <w:lang w:val="en-US" w:eastAsia="zh-CN" w:bidi="ar"/>
              </w:rPr>
              <w:t>信息形成或变更之日起20个工作日内</w:t>
            </w:r>
          </w:p>
        </w:tc>
        <w:tc>
          <w:tcPr>
            <w:tcW w:w="1650" w:type="dxa"/>
            <w:vAlign w:val="center"/>
          </w:tcPr>
          <w:p>
            <w:pPr>
              <w:keepNext w:val="0"/>
              <w:keepLines w:val="0"/>
              <w:widowControl/>
              <w:suppressLineNumbers w:val="0"/>
              <w:jc w:val="left"/>
              <w:textAlignment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i w:val="0"/>
                <w:color w:val="000000"/>
                <w:kern w:val="0"/>
                <w:sz w:val="24"/>
                <w:szCs w:val="24"/>
                <w:u w:val="none"/>
                <w:lang w:val="en-US" w:eastAsia="zh-CN" w:bidi="ar"/>
              </w:rPr>
              <w:t>应急管理局</w:t>
            </w:r>
          </w:p>
        </w:tc>
        <w:tc>
          <w:tcPr>
            <w:tcW w:w="4425" w:type="dxa"/>
            <w:vAlign w:val="bottom"/>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15"/>
              </w:rPr>
              <w:t xml:space="preserve"> </w:t>
            </w:r>
            <w:r>
              <w:rPr>
                <w:rFonts w:hint="eastAsia" w:ascii="仿宋" w:hAnsi="仿宋" w:eastAsia="仿宋" w:cs="仿宋"/>
                <w:sz w:val="18"/>
              </w:rPr>
              <w:sym w:font="Wingdings 2" w:char="0052"/>
            </w: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15"/>
              </w:rPr>
              <w:t xml:space="preserve">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5"/>
              </w:rPr>
              <w:t xml:space="preserve"> </w:t>
            </w:r>
            <w:r>
              <w:rPr>
                <w:rFonts w:hint="eastAsia" w:ascii="仿宋" w:hAnsi="仿宋" w:eastAsia="仿宋" w:cs="仿宋"/>
                <w:sz w:val="18"/>
              </w:rPr>
              <w:sym w:font="Wingdings 2" w:char="0052"/>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15"/>
              </w:rPr>
              <w:t xml:space="preserve">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5"/>
              </w:rPr>
              <w:t xml:space="preserve">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15"/>
              </w:rPr>
              <w:t xml:space="preserve">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5"/>
              </w:rPr>
              <w:t xml:space="preserve">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15"/>
              </w:rPr>
              <w:t xml:space="preserve">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5"/>
              </w:rPr>
              <w:t xml:space="preserve">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15"/>
              </w:rPr>
              <w:t xml:space="preserve">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5"/>
              </w:rPr>
              <w:t xml:space="preserve">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社区/企事业单位/村公示栏（电子屏）</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5"/>
              </w:rPr>
              <w:t xml:space="preserve">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15"/>
              </w:rPr>
              <w:t xml:space="preserve">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1109"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1320" w:type="dxa"/>
            <w:vAlign w:val="center"/>
          </w:tcPr>
          <w:p>
            <w:pPr>
              <w:jc w:val="center"/>
              <w:rPr>
                <w:rFonts w:hint="eastAsia" w:ascii="仿宋" w:hAnsi="仿宋" w:eastAsia="仿宋" w:cs="仿宋"/>
                <w:b w:val="0"/>
                <w:bCs/>
                <w:sz w:val="24"/>
                <w:szCs w:val="24"/>
                <w:vertAlign w:val="baseline"/>
                <w:lang w:val="en-US" w:eastAsia="zh-CN"/>
              </w:rPr>
            </w:pPr>
          </w:p>
        </w:tc>
        <w:tc>
          <w:tcPr>
            <w:tcW w:w="1110"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1066" w:type="dxa"/>
            <w:vAlign w:val="center"/>
          </w:tcPr>
          <w:p>
            <w:pPr>
              <w:jc w:val="center"/>
              <w:rPr>
                <w:rFonts w:hint="eastAsia" w:ascii="仿宋" w:hAnsi="仿宋" w:eastAsia="仿宋" w:cs="仿宋"/>
                <w:b w:val="0"/>
                <w:bCs/>
                <w:sz w:val="24"/>
                <w:szCs w:val="24"/>
                <w:vertAlign w:val="baseline"/>
                <w:lang w:val="en-US" w:eastAsia="zh-CN"/>
              </w:rPr>
            </w:pPr>
          </w:p>
        </w:tc>
        <w:tc>
          <w:tcPr>
            <w:tcW w:w="975"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861"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trPr>
        <w:tc>
          <w:tcPr>
            <w:tcW w:w="8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485" w:type="dxa"/>
            <w:vMerge w:val="continue"/>
            <w:vAlign w:val="center"/>
          </w:tcPr>
          <w:p>
            <w:pPr>
              <w:jc w:val="center"/>
              <w:rPr>
                <w:rFonts w:hint="eastAsia" w:ascii="仿宋" w:hAnsi="仿宋" w:eastAsia="仿宋" w:cs="仿宋"/>
                <w:b w:val="0"/>
                <w:bCs/>
                <w:sz w:val="24"/>
                <w:szCs w:val="24"/>
                <w:vertAlign w:val="baseline"/>
                <w:lang w:val="en-US" w:eastAsia="zh-CN"/>
              </w:rPr>
            </w:pPr>
          </w:p>
        </w:tc>
        <w:tc>
          <w:tcPr>
            <w:tcW w:w="1455" w:type="dxa"/>
            <w:vAlign w:val="center"/>
          </w:tcPr>
          <w:p>
            <w:pPr>
              <w:keepNext w:val="0"/>
              <w:keepLines w:val="0"/>
              <w:widowControl/>
              <w:suppressLineNumbers w:val="0"/>
              <w:jc w:val="left"/>
              <w:textAlignment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i w:val="0"/>
                <w:color w:val="000000"/>
                <w:kern w:val="0"/>
                <w:sz w:val="24"/>
                <w:szCs w:val="24"/>
                <w:u w:val="none"/>
                <w:lang w:val="en-US" w:eastAsia="zh-CN" w:bidi="ar"/>
              </w:rPr>
              <w:t>部门和地方规章</w:t>
            </w:r>
          </w:p>
        </w:tc>
        <w:tc>
          <w:tcPr>
            <w:tcW w:w="1980" w:type="dxa"/>
            <w:vAlign w:val="center"/>
          </w:tcPr>
          <w:p>
            <w:pPr>
              <w:keepNext w:val="0"/>
              <w:keepLines w:val="0"/>
              <w:widowControl/>
              <w:suppressLineNumbers w:val="0"/>
              <w:jc w:val="left"/>
              <w:textAlignment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i w:val="0"/>
                <w:color w:val="000000"/>
                <w:kern w:val="0"/>
                <w:sz w:val="24"/>
                <w:szCs w:val="24"/>
                <w:u w:val="none"/>
                <w:lang w:val="en-US" w:eastAsia="zh-CN" w:bidi="ar"/>
              </w:rPr>
              <w:t>与救灾有关的部门和地方规章、规范性文件</w:t>
            </w:r>
          </w:p>
        </w:tc>
        <w:tc>
          <w:tcPr>
            <w:tcW w:w="2715" w:type="dxa"/>
            <w:vAlign w:val="center"/>
          </w:tcPr>
          <w:p>
            <w:pPr>
              <w:keepNext w:val="0"/>
              <w:keepLines w:val="0"/>
              <w:widowControl/>
              <w:suppressLineNumbers w:val="0"/>
              <w:jc w:val="left"/>
              <w:textAlignment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i w:val="0"/>
                <w:color w:val="000000"/>
                <w:kern w:val="0"/>
                <w:sz w:val="24"/>
                <w:szCs w:val="24"/>
                <w:u w:val="none"/>
                <w:lang w:val="en-US" w:eastAsia="zh-CN" w:bidi="ar"/>
              </w:rPr>
              <w:t>《中华人民共和国政府信息公开条例》(国务院令第711号）</w:t>
            </w:r>
          </w:p>
        </w:tc>
        <w:tc>
          <w:tcPr>
            <w:tcW w:w="1590" w:type="dxa"/>
            <w:vAlign w:val="center"/>
          </w:tcPr>
          <w:p>
            <w:pPr>
              <w:keepNext w:val="0"/>
              <w:keepLines w:val="0"/>
              <w:widowControl/>
              <w:suppressLineNumbers w:val="0"/>
              <w:jc w:val="left"/>
              <w:textAlignment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i w:val="0"/>
                <w:color w:val="000000"/>
                <w:kern w:val="0"/>
                <w:sz w:val="24"/>
                <w:szCs w:val="24"/>
                <w:u w:val="none"/>
                <w:lang w:val="en-US" w:eastAsia="zh-CN" w:bidi="ar"/>
              </w:rPr>
              <w:t>信息形成或变更之日起20个工作日内</w:t>
            </w:r>
          </w:p>
        </w:tc>
        <w:tc>
          <w:tcPr>
            <w:tcW w:w="1650" w:type="dxa"/>
            <w:vAlign w:val="center"/>
          </w:tcPr>
          <w:p>
            <w:pPr>
              <w:keepNext w:val="0"/>
              <w:keepLines w:val="0"/>
              <w:widowControl/>
              <w:suppressLineNumbers w:val="0"/>
              <w:jc w:val="left"/>
              <w:textAlignment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i w:val="0"/>
                <w:color w:val="000000"/>
                <w:kern w:val="0"/>
                <w:sz w:val="24"/>
                <w:szCs w:val="24"/>
                <w:u w:val="none"/>
                <w:lang w:val="en-US" w:eastAsia="zh-CN" w:bidi="ar"/>
              </w:rPr>
              <w:t>应急管理局</w:t>
            </w:r>
          </w:p>
        </w:tc>
        <w:tc>
          <w:tcPr>
            <w:tcW w:w="4425"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15"/>
              </w:rPr>
              <w:t xml:space="preserve"> </w:t>
            </w:r>
            <w:r>
              <w:rPr>
                <w:rFonts w:hint="eastAsia" w:ascii="仿宋" w:hAnsi="仿宋" w:eastAsia="仿宋" w:cs="仿宋"/>
                <w:sz w:val="18"/>
              </w:rPr>
              <w:sym w:font="Wingdings 2" w:char="0052"/>
            </w: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15"/>
              </w:rPr>
              <w:t xml:space="preserve">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5"/>
              </w:rPr>
              <w:t xml:space="preserve"> </w:t>
            </w:r>
            <w:r>
              <w:rPr>
                <w:rFonts w:hint="eastAsia" w:ascii="仿宋" w:hAnsi="仿宋" w:eastAsia="仿宋" w:cs="仿宋"/>
                <w:sz w:val="18"/>
              </w:rPr>
              <w:sym w:font="Wingdings 2" w:char="0052"/>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15"/>
              </w:rPr>
              <w:t xml:space="preserve">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5"/>
              </w:rPr>
              <w:t xml:space="preserve">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15"/>
              </w:rPr>
              <w:t xml:space="preserve">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5"/>
              </w:rPr>
              <w:t xml:space="preserve">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15"/>
              </w:rPr>
              <w:t xml:space="preserve">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5"/>
              </w:rPr>
              <w:t xml:space="preserve">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15"/>
              </w:rPr>
              <w:t xml:space="preserve">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5"/>
              </w:rPr>
              <w:t xml:space="preserve">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社区/企事业单位/村公示栏（电子屏）</w:t>
            </w:r>
          </w:p>
          <w:p>
            <w:pPr>
              <w:jc w:val="both"/>
              <w:rPr>
                <w:rFonts w:hint="eastAsia" w:ascii="仿宋" w:hAnsi="仿宋" w:eastAsia="仿宋" w:cs="仿宋"/>
                <w:sz w:val="30"/>
                <w:szCs w:val="30"/>
                <w:vertAlign w:val="baseline"/>
                <w:lang w:val="en-US" w:eastAsia="zh-CN"/>
              </w:rPr>
            </w:pPr>
            <w:r>
              <w:rPr>
                <w:rFonts w:hint="eastAsia" w:ascii="仿宋" w:hAnsi="仿宋" w:eastAsia="仿宋" w:cs="仿宋"/>
                <w:sz w:val="15"/>
              </w:rPr>
              <w:t xml:space="preserve">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1109"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1320" w:type="dxa"/>
            <w:vAlign w:val="center"/>
          </w:tcPr>
          <w:p>
            <w:pPr>
              <w:jc w:val="center"/>
              <w:rPr>
                <w:rFonts w:hint="eastAsia" w:ascii="仿宋" w:hAnsi="仿宋" w:eastAsia="仿宋" w:cs="仿宋"/>
                <w:b w:val="0"/>
                <w:bCs/>
                <w:sz w:val="24"/>
                <w:szCs w:val="24"/>
                <w:vertAlign w:val="baseline"/>
                <w:lang w:val="en-US" w:eastAsia="zh-CN"/>
              </w:rPr>
            </w:pPr>
          </w:p>
        </w:tc>
        <w:tc>
          <w:tcPr>
            <w:tcW w:w="1110"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1066" w:type="dxa"/>
            <w:vAlign w:val="center"/>
          </w:tcPr>
          <w:p>
            <w:pPr>
              <w:jc w:val="center"/>
              <w:rPr>
                <w:rFonts w:hint="eastAsia" w:ascii="仿宋" w:hAnsi="仿宋" w:eastAsia="仿宋" w:cs="仿宋"/>
                <w:b w:val="0"/>
                <w:bCs/>
                <w:sz w:val="24"/>
                <w:szCs w:val="24"/>
                <w:vertAlign w:val="baseline"/>
                <w:lang w:val="en-US" w:eastAsia="zh-CN"/>
              </w:rPr>
            </w:pPr>
          </w:p>
        </w:tc>
        <w:tc>
          <w:tcPr>
            <w:tcW w:w="975"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861"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8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485" w:type="dxa"/>
            <w:vMerge w:val="continue"/>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p>
        </w:tc>
        <w:tc>
          <w:tcPr>
            <w:tcW w:w="1455" w:type="dxa"/>
            <w:vAlign w:val="center"/>
          </w:tcPr>
          <w:p>
            <w:pPr>
              <w:keepNext w:val="0"/>
              <w:keepLines w:val="0"/>
              <w:widowControl/>
              <w:suppressLineNumbers w:val="0"/>
              <w:jc w:val="left"/>
              <w:textAlignment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i w:val="0"/>
                <w:color w:val="000000"/>
                <w:kern w:val="0"/>
                <w:sz w:val="24"/>
                <w:szCs w:val="24"/>
                <w:u w:val="none"/>
                <w:lang w:val="en-US" w:eastAsia="zh-CN" w:bidi="ar"/>
              </w:rPr>
              <w:t>其他政策文件</w:t>
            </w:r>
          </w:p>
        </w:tc>
        <w:tc>
          <w:tcPr>
            <w:tcW w:w="1980" w:type="dxa"/>
            <w:vAlign w:val="center"/>
          </w:tcPr>
          <w:p>
            <w:pPr>
              <w:keepNext w:val="0"/>
              <w:keepLines w:val="0"/>
              <w:widowControl/>
              <w:suppressLineNumbers w:val="0"/>
              <w:jc w:val="left"/>
              <w:textAlignment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i w:val="0"/>
                <w:color w:val="000000"/>
                <w:kern w:val="0"/>
                <w:sz w:val="24"/>
                <w:szCs w:val="24"/>
                <w:u w:val="none"/>
                <w:lang w:val="en-US" w:eastAsia="zh-CN" w:bidi="ar"/>
              </w:rPr>
              <w:t>其他可以公开的与救灾有关的政策文件，包括改革方案、发展规划、专项规划、工作计划等</w:t>
            </w:r>
          </w:p>
        </w:tc>
        <w:tc>
          <w:tcPr>
            <w:tcW w:w="2715" w:type="dxa"/>
            <w:vAlign w:val="center"/>
          </w:tcPr>
          <w:p>
            <w:pPr>
              <w:keepNext w:val="0"/>
              <w:keepLines w:val="0"/>
              <w:widowControl/>
              <w:suppressLineNumbers w:val="0"/>
              <w:jc w:val="left"/>
              <w:textAlignment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i w:val="0"/>
                <w:color w:val="000000"/>
                <w:kern w:val="0"/>
                <w:sz w:val="24"/>
                <w:szCs w:val="24"/>
                <w:u w:val="none"/>
                <w:lang w:val="en-US" w:eastAsia="zh-CN" w:bidi="ar"/>
              </w:rPr>
              <w:t>《中华人民共和国政府信息公开条例》(国务院令第711号）</w:t>
            </w:r>
          </w:p>
        </w:tc>
        <w:tc>
          <w:tcPr>
            <w:tcW w:w="1590" w:type="dxa"/>
            <w:vAlign w:val="center"/>
          </w:tcPr>
          <w:p>
            <w:pPr>
              <w:keepNext w:val="0"/>
              <w:keepLines w:val="0"/>
              <w:widowControl/>
              <w:suppressLineNumbers w:val="0"/>
              <w:jc w:val="left"/>
              <w:textAlignment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i w:val="0"/>
                <w:color w:val="000000"/>
                <w:kern w:val="0"/>
                <w:sz w:val="24"/>
                <w:szCs w:val="24"/>
                <w:u w:val="none"/>
                <w:lang w:val="en-US" w:eastAsia="zh-CN" w:bidi="ar"/>
              </w:rPr>
              <w:t>信息形成或变更之日起20个工作日内</w:t>
            </w:r>
          </w:p>
        </w:tc>
        <w:tc>
          <w:tcPr>
            <w:tcW w:w="1650" w:type="dxa"/>
            <w:vAlign w:val="center"/>
          </w:tcPr>
          <w:p>
            <w:pPr>
              <w:keepNext w:val="0"/>
              <w:keepLines w:val="0"/>
              <w:widowControl/>
              <w:suppressLineNumbers w:val="0"/>
              <w:jc w:val="left"/>
              <w:textAlignment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i w:val="0"/>
                <w:color w:val="000000"/>
                <w:kern w:val="0"/>
                <w:sz w:val="24"/>
                <w:szCs w:val="24"/>
                <w:u w:val="none"/>
                <w:lang w:val="en-US" w:eastAsia="zh-CN" w:bidi="ar"/>
              </w:rPr>
              <w:t>应急管理局</w:t>
            </w:r>
          </w:p>
        </w:tc>
        <w:tc>
          <w:tcPr>
            <w:tcW w:w="4425"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52"/>
            </w: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52"/>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社区/企事业单位/村公示栏（电子屏）</w:t>
            </w:r>
          </w:p>
          <w:p>
            <w:pPr>
              <w:jc w:val="both"/>
              <w:rPr>
                <w:rFonts w:hint="eastAsia" w:ascii="仿宋" w:hAnsi="仿宋" w:eastAsia="仿宋" w:cs="仿宋"/>
                <w:sz w:val="30"/>
                <w:szCs w:val="30"/>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1109"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1320" w:type="dxa"/>
            <w:vAlign w:val="center"/>
          </w:tcPr>
          <w:p>
            <w:pPr>
              <w:jc w:val="center"/>
              <w:rPr>
                <w:rFonts w:hint="eastAsia" w:ascii="仿宋" w:hAnsi="仿宋" w:eastAsia="仿宋" w:cs="仿宋"/>
                <w:b w:val="0"/>
                <w:bCs/>
                <w:sz w:val="24"/>
                <w:szCs w:val="24"/>
                <w:vertAlign w:val="baseline"/>
                <w:lang w:val="en-US" w:eastAsia="zh-CN"/>
              </w:rPr>
            </w:pPr>
          </w:p>
        </w:tc>
        <w:tc>
          <w:tcPr>
            <w:tcW w:w="1110"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1066" w:type="dxa"/>
            <w:vAlign w:val="center"/>
          </w:tcPr>
          <w:p>
            <w:pPr>
              <w:jc w:val="center"/>
              <w:rPr>
                <w:rFonts w:hint="eastAsia" w:ascii="仿宋" w:hAnsi="仿宋" w:eastAsia="仿宋" w:cs="仿宋"/>
                <w:b w:val="0"/>
                <w:bCs/>
                <w:sz w:val="24"/>
                <w:szCs w:val="24"/>
                <w:vertAlign w:val="baseline"/>
                <w:lang w:val="en-US" w:eastAsia="zh-CN"/>
              </w:rPr>
            </w:pPr>
          </w:p>
        </w:tc>
        <w:tc>
          <w:tcPr>
            <w:tcW w:w="975"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861"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8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485" w:type="dxa"/>
            <w:vMerge w:val="continue"/>
            <w:vAlign w:val="center"/>
          </w:tcPr>
          <w:p>
            <w:pPr>
              <w:jc w:val="center"/>
              <w:rPr>
                <w:rFonts w:hint="eastAsia" w:ascii="仿宋" w:hAnsi="仿宋" w:eastAsia="仿宋" w:cs="仿宋"/>
                <w:b w:val="0"/>
                <w:bCs/>
                <w:sz w:val="24"/>
                <w:szCs w:val="24"/>
                <w:vertAlign w:val="baseline"/>
                <w:lang w:val="en-US" w:eastAsia="zh-CN"/>
              </w:rPr>
            </w:pPr>
          </w:p>
        </w:tc>
        <w:tc>
          <w:tcPr>
            <w:tcW w:w="1455" w:type="dxa"/>
            <w:vAlign w:val="center"/>
          </w:tcPr>
          <w:p>
            <w:pPr>
              <w:keepNext w:val="0"/>
              <w:keepLines w:val="0"/>
              <w:widowControl/>
              <w:suppressLineNumbers w:val="0"/>
              <w:jc w:val="left"/>
              <w:textAlignment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i w:val="0"/>
                <w:color w:val="000000"/>
                <w:kern w:val="0"/>
                <w:sz w:val="24"/>
                <w:szCs w:val="24"/>
                <w:u w:val="none"/>
                <w:lang w:val="en-US" w:eastAsia="zh-CN" w:bidi="ar"/>
              </w:rPr>
              <w:t>标准</w:t>
            </w:r>
          </w:p>
        </w:tc>
        <w:tc>
          <w:tcPr>
            <w:tcW w:w="1980" w:type="dxa"/>
            <w:vAlign w:val="center"/>
          </w:tcPr>
          <w:p>
            <w:pPr>
              <w:keepNext w:val="0"/>
              <w:keepLines w:val="0"/>
              <w:widowControl/>
              <w:suppressLineNumbers w:val="0"/>
              <w:jc w:val="left"/>
              <w:textAlignment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i w:val="0"/>
                <w:color w:val="000000"/>
                <w:kern w:val="0"/>
                <w:sz w:val="24"/>
                <w:szCs w:val="24"/>
                <w:u w:val="none"/>
                <w:lang w:val="en-US" w:eastAsia="zh-CN" w:bidi="ar"/>
              </w:rPr>
              <w:t>救灾领域有关的国家标准、行业标准、地方标准等</w:t>
            </w:r>
          </w:p>
        </w:tc>
        <w:tc>
          <w:tcPr>
            <w:tcW w:w="2715" w:type="dxa"/>
            <w:vAlign w:val="center"/>
          </w:tcPr>
          <w:p>
            <w:pPr>
              <w:keepNext w:val="0"/>
              <w:keepLines w:val="0"/>
              <w:widowControl/>
              <w:suppressLineNumbers w:val="0"/>
              <w:jc w:val="left"/>
              <w:textAlignment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i w:val="0"/>
                <w:color w:val="000000"/>
                <w:kern w:val="0"/>
                <w:sz w:val="24"/>
                <w:szCs w:val="24"/>
                <w:u w:val="none"/>
                <w:lang w:val="en-US" w:eastAsia="zh-CN" w:bidi="ar"/>
              </w:rPr>
              <w:t>《中华人民共和国政府信息公开条例》(国务院令第711号）</w:t>
            </w:r>
          </w:p>
        </w:tc>
        <w:tc>
          <w:tcPr>
            <w:tcW w:w="1590" w:type="dxa"/>
            <w:vAlign w:val="center"/>
          </w:tcPr>
          <w:p>
            <w:pPr>
              <w:keepNext w:val="0"/>
              <w:keepLines w:val="0"/>
              <w:widowControl/>
              <w:suppressLineNumbers w:val="0"/>
              <w:jc w:val="left"/>
              <w:textAlignment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i w:val="0"/>
                <w:color w:val="000000"/>
                <w:kern w:val="0"/>
                <w:sz w:val="24"/>
                <w:szCs w:val="24"/>
                <w:u w:val="none"/>
                <w:lang w:val="en-US" w:eastAsia="zh-CN" w:bidi="ar"/>
              </w:rPr>
              <w:t>信息形成或变更之日起20个工作日内</w:t>
            </w:r>
          </w:p>
        </w:tc>
        <w:tc>
          <w:tcPr>
            <w:tcW w:w="1650" w:type="dxa"/>
            <w:vAlign w:val="center"/>
          </w:tcPr>
          <w:p>
            <w:pPr>
              <w:keepNext w:val="0"/>
              <w:keepLines w:val="0"/>
              <w:widowControl/>
              <w:suppressLineNumbers w:val="0"/>
              <w:jc w:val="left"/>
              <w:textAlignment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i w:val="0"/>
                <w:color w:val="000000"/>
                <w:kern w:val="0"/>
                <w:sz w:val="24"/>
                <w:szCs w:val="24"/>
                <w:u w:val="none"/>
                <w:lang w:val="en-US" w:eastAsia="zh-CN" w:bidi="ar"/>
              </w:rPr>
              <w:t>应急管理局</w:t>
            </w:r>
          </w:p>
        </w:tc>
        <w:tc>
          <w:tcPr>
            <w:tcW w:w="4425"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52"/>
            </w: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52"/>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社区/企事业单位/村公示栏（电子屏）</w:t>
            </w:r>
          </w:p>
          <w:p>
            <w:pPr>
              <w:jc w:val="center"/>
              <w:rPr>
                <w:rFonts w:hint="eastAsia" w:ascii="仿宋" w:hAnsi="仿宋" w:eastAsia="仿宋" w:cs="仿宋"/>
                <w:sz w:val="30"/>
                <w:szCs w:val="30"/>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1109"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1320" w:type="dxa"/>
            <w:vAlign w:val="center"/>
          </w:tcPr>
          <w:p>
            <w:pPr>
              <w:jc w:val="center"/>
              <w:rPr>
                <w:rFonts w:hint="eastAsia" w:ascii="仿宋" w:hAnsi="仿宋" w:eastAsia="仿宋" w:cs="仿宋"/>
                <w:b w:val="0"/>
                <w:bCs/>
                <w:sz w:val="24"/>
                <w:szCs w:val="24"/>
                <w:vertAlign w:val="baseline"/>
                <w:lang w:val="en-US" w:eastAsia="zh-CN"/>
              </w:rPr>
            </w:pPr>
          </w:p>
        </w:tc>
        <w:tc>
          <w:tcPr>
            <w:tcW w:w="1110"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1066" w:type="dxa"/>
            <w:vAlign w:val="center"/>
          </w:tcPr>
          <w:p>
            <w:pPr>
              <w:jc w:val="center"/>
              <w:rPr>
                <w:rFonts w:hint="eastAsia" w:ascii="仿宋" w:hAnsi="仿宋" w:eastAsia="仿宋" w:cs="仿宋"/>
                <w:b w:val="0"/>
                <w:bCs/>
                <w:sz w:val="24"/>
                <w:szCs w:val="24"/>
                <w:vertAlign w:val="baseline"/>
                <w:lang w:val="en-US" w:eastAsia="zh-CN"/>
              </w:rPr>
            </w:pPr>
          </w:p>
        </w:tc>
        <w:tc>
          <w:tcPr>
            <w:tcW w:w="975"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861" w:type="dxa"/>
            <w:vAlign w:val="center"/>
          </w:tcPr>
          <w:p>
            <w:pPr>
              <w:jc w:val="center"/>
              <w:rPr>
                <w:rFonts w:hint="eastAsia" w:ascii="仿宋" w:hAnsi="仿宋" w:eastAsia="仿宋" w:cs="仿宋"/>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885"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485" w:type="dxa"/>
            <w:vMerge w:val="restart"/>
            <w:vAlign w:val="center"/>
          </w:tcPr>
          <w:p>
            <w:pPr>
              <w:keepNext w:val="0"/>
              <w:keepLines w:val="0"/>
              <w:widowControl/>
              <w:suppressLineNumbers w:val="0"/>
              <w:jc w:val="center"/>
              <w:textAlignment w:val="center"/>
              <w:rPr>
                <w:rFonts w:hint="eastAsia" w:ascii="仿宋" w:hAnsi="仿宋" w:eastAsia="仿宋" w:cs="仿宋"/>
                <w:sz w:val="30"/>
                <w:szCs w:val="30"/>
                <w:vertAlign w:val="baseline"/>
                <w:lang w:val="en-US" w:eastAsia="zh-CN"/>
              </w:rPr>
            </w:pPr>
            <w:r>
              <w:rPr>
                <w:rFonts w:hint="eastAsia" w:ascii="仿宋" w:hAnsi="仿宋" w:eastAsia="仿宋" w:cs="仿宋"/>
                <w:b w:val="0"/>
                <w:bCs/>
                <w:i w:val="0"/>
                <w:color w:val="000000"/>
                <w:kern w:val="0"/>
                <w:sz w:val="24"/>
                <w:szCs w:val="24"/>
                <w:u w:val="none"/>
                <w:lang w:val="en-US" w:eastAsia="zh-CN" w:bidi="ar"/>
              </w:rPr>
              <w:t>政策文件</w:t>
            </w:r>
          </w:p>
        </w:tc>
        <w:tc>
          <w:tcPr>
            <w:tcW w:w="145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重大决策草案</w:t>
            </w:r>
          </w:p>
        </w:tc>
        <w:tc>
          <w:tcPr>
            <w:tcW w:w="198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涉及管理相对人切身利益、需社会广泛知晓的重要改革方案等重大决策，决策前向社会公开决策草案、决策依据</w:t>
            </w:r>
          </w:p>
        </w:tc>
        <w:tc>
          <w:tcPr>
            <w:tcW w:w="271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《中华人民共和国政府信息公开条例》(国务院令第711号），中央办公厅、国务院办公厅《关于全面推进政务公开工作的意见》</w:t>
            </w:r>
          </w:p>
        </w:tc>
        <w:tc>
          <w:tcPr>
            <w:tcW w:w="159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按进展情况及时公开</w:t>
            </w:r>
          </w:p>
        </w:tc>
        <w:tc>
          <w:tcPr>
            <w:tcW w:w="165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应急管理局</w:t>
            </w:r>
          </w:p>
        </w:tc>
        <w:tc>
          <w:tcPr>
            <w:tcW w:w="4425"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52"/>
            </w: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52"/>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社区/企事业单位/村公示栏（电子屏）</w:t>
            </w:r>
          </w:p>
          <w:p>
            <w:pPr>
              <w:keepNext w:val="0"/>
              <w:keepLines w:val="0"/>
              <w:widowControl/>
              <w:suppressLineNumbers w:val="0"/>
              <w:jc w:val="left"/>
              <w:textAlignment w:val="center"/>
              <w:rPr>
                <w:rFonts w:hint="eastAsia" w:ascii="仿宋_GB2312" w:hAnsi="宋体" w:eastAsia="仿宋_GB2312" w:cs="仿宋_GB2312"/>
                <w:b/>
                <w:i w:val="0"/>
                <w:color w:val="000000"/>
                <w:kern w:val="2"/>
                <w:sz w:val="18"/>
                <w:szCs w:val="18"/>
                <w:u w:val="none"/>
                <w:lang w:val="en-US" w:eastAsia="zh-CN" w:bidi="ar-SA"/>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1109"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1320" w:type="dxa"/>
            <w:vAlign w:val="center"/>
          </w:tcPr>
          <w:p>
            <w:pPr>
              <w:jc w:val="center"/>
              <w:rPr>
                <w:rFonts w:hint="eastAsia" w:ascii="仿宋" w:hAnsi="仿宋" w:eastAsia="仿宋" w:cs="仿宋"/>
                <w:b w:val="0"/>
                <w:bCs/>
                <w:sz w:val="24"/>
                <w:szCs w:val="24"/>
                <w:vertAlign w:val="baseline"/>
                <w:lang w:val="en-US" w:eastAsia="zh-CN"/>
              </w:rPr>
            </w:pPr>
          </w:p>
        </w:tc>
        <w:tc>
          <w:tcPr>
            <w:tcW w:w="1110"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1066" w:type="dxa"/>
            <w:vAlign w:val="center"/>
          </w:tcPr>
          <w:p>
            <w:pPr>
              <w:jc w:val="center"/>
              <w:rPr>
                <w:rFonts w:hint="eastAsia" w:ascii="仿宋" w:hAnsi="仿宋" w:eastAsia="仿宋" w:cs="仿宋"/>
                <w:b w:val="0"/>
                <w:bCs/>
                <w:sz w:val="24"/>
                <w:szCs w:val="24"/>
                <w:vertAlign w:val="baseline"/>
                <w:lang w:val="en-US" w:eastAsia="zh-CN"/>
              </w:rPr>
            </w:pPr>
          </w:p>
        </w:tc>
        <w:tc>
          <w:tcPr>
            <w:tcW w:w="975"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861"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6" w:hRule="atLeast"/>
        </w:trPr>
        <w:tc>
          <w:tcPr>
            <w:tcW w:w="885"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1485" w:type="dxa"/>
            <w:vMerge w:val="continue"/>
            <w:vAlign w:val="center"/>
          </w:tcPr>
          <w:p>
            <w:pPr>
              <w:jc w:val="center"/>
              <w:rPr>
                <w:rFonts w:hint="eastAsia" w:ascii="仿宋" w:hAnsi="仿宋" w:eastAsia="仿宋" w:cs="仿宋"/>
                <w:sz w:val="30"/>
                <w:szCs w:val="30"/>
                <w:vertAlign w:val="baseline"/>
                <w:lang w:val="en-US" w:eastAsia="zh-CN"/>
              </w:rPr>
            </w:pPr>
          </w:p>
        </w:tc>
        <w:tc>
          <w:tcPr>
            <w:tcW w:w="145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重大政策解读及回应</w:t>
            </w:r>
          </w:p>
        </w:tc>
        <w:tc>
          <w:tcPr>
            <w:tcW w:w="198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●有关重大政策的解读及回应</w:t>
            </w:r>
            <w:r>
              <w:rPr>
                <w:rStyle w:val="6"/>
                <w:rFonts w:hAnsi="宋体"/>
                <w:b w:val="0"/>
                <w:bCs/>
                <w:sz w:val="24"/>
                <w:szCs w:val="24"/>
                <w:lang w:val="en-US" w:eastAsia="zh-CN" w:bidi="ar"/>
              </w:rPr>
              <w:t xml:space="preserve">                       ●相关热点问题的解读及回应</w:t>
            </w:r>
          </w:p>
        </w:tc>
        <w:tc>
          <w:tcPr>
            <w:tcW w:w="271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中华人民共和国政府信息公开条例》(国务院令第711号），中央办公厅、国务院办公厅《关于全面推进政务公开工作的意见》，《国务院办公厅关于在政务公开工作中进一步做好政务舆情回应的通知》（国办发〔2016〕61号）</w:t>
            </w:r>
          </w:p>
        </w:tc>
        <w:tc>
          <w:tcPr>
            <w:tcW w:w="159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重大决策作出后及时公开</w:t>
            </w:r>
          </w:p>
        </w:tc>
        <w:tc>
          <w:tcPr>
            <w:tcW w:w="165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应急管理局</w:t>
            </w:r>
          </w:p>
        </w:tc>
        <w:tc>
          <w:tcPr>
            <w:tcW w:w="4425"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52"/>
            </w: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52"/>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社区/企事业单位/村公示栏（电子屏）</w:t>
            </w:r>
          </w:p>
          <w:p>
            <w:pPr>
              <w:jc w:val="center"/>
              <w:rPr>
                <w:rFonts w:hint="eastAsia" w:ascii="黑体" w:hAnsi="宋体" w:eastAsia="黑体"/>
                <w:sz w:val="18"/>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1109"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1320" w:type="dxa"/>
            <w:vAlign w:val="center"/>
          </w:tcPr>
          <w:p>
            <w:pPr>
              <w:jc w:val="center"/>
              <w:rPr>
                <w:rFonts w:hint="eastAsia" w:ascii="仿宋" w:hAnsi="仿宋" w:eastAsia="仿宋" w:cs="仿宋"/>
                <w:b w:val="0"/>
                <w:bCs/>
                <w:sz w:val="24"/>
                <w:szCs w:val="24"/>
                <w:vertAlign w:val="baseline"/>
                <w:lang w:val="en-US" w:eastAsia="zh-CN"/>
              </w:rPr>
            </w:pPr>
          </w:p>
        </w:tc>
        <w:tc>
          <w:tcPr>
            <w:tcW w:w="1110"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1066" w:type="dxa"/>
            <w:vAlign w:val="center"/>
          </w:tcPr>
          <w:p>
            <w:pPr>
              <w:jc w:val="center"/>
              <w:rPr>
                <w:rFonts w:hint="eastAsia" w:ascii="仿宋" w:hAnsi="仿宋" w:eastAsia="仿宋" w:cs="仿宋"/>
                <w:b w:val="0"/>
                <w:bCs/>
                <w:sz w:val="24"/>
                <w:szCs w:val="24"/>
                <w:vertAlign w:val="baseline"/>
                <w:lang w:val="en-US" w:eastAsia="zh-CN"/>
              </w:rPr>
            </w:pPr>
          </w:p>
        </w:tc>
        <w:tc>
          <w:tcPr>
            <w:tcW w:w="975"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861"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885"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1485" w:type="dxa"/>
            <w:vMerge w:val="continue"/>
            <w:vAlign w:val="center"/>
          </w:tcPr>
          <w:p>
            <w:pPr>
              <w:jc w:val="center"/>
              <w:rPr>
                <w:rFonts w:hint="eastAsia" w:ascii="仿宋" w:hAnsi="仿宋" w:eastAsia="仿宋" w:cs="仿宋"/>
                <w:sz w:val="30"/>
                <w:szCs w:val="30"/>
                <w:vertAlign w:val="baseline"/>
                <w:lang w:val="en-US" w:eastAsia="zh-CN"/>
              </w:rPr>
            </w:pPr>
          </w:p>
        </w:tc>
        <w:tc>
          <w:tcPr>
            <w:tcW w:w="145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重要会议</w:t>
            </w:r>
          </w:p>
        </w:tc>
        <w:tc>
          <w:tcPr>
            <w:tcW w:w="198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以会议讨论作出重要改革方案等重大决策时，经党支部研究认为有必要公开讨论决策过程的会议</w:t>
            </w:r>
          </w:p>
        </w:tc>
        <w:tc>
          <w:tcPr>
            <w:tcW w:w="271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《中华人民共和国政府信息公开条例》(国务院令第711号），中央办公厅、国务院办公厅《关于全面推进政务公开工作的意见》</w:t>
            </w:r>
          </w:p>
        </w:tc>
        <w:tc>
          <w:tcPr>
            <w:tcW w:w="159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提前一周发通知邀请</w:t>
            </w:r>
          </w:p>
        </w:tc>
        <w:tc>
          <w:tcPr>
            <w:tcW w:w="165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应急管理局</w:t>
            </w:r>
          </w:p>
        </w:tc>
        <w:tc>
          <w:tcPr>
            <w:tcW w:w="4425"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52"/>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社区/企事业单位/村公示栏（电子屏）</w:t>
            </w:r>
          </w:p>
          <w:p>
            <w:pPr>
              <w:jc w:val="center"/>
              <w:rPr>
                <w:rFonts w:hint="eastAsia" w:ascii="黑体" w:hAnsi="宋体" w:eastAsia="黑体"/>
                <w:sz w:val="18"/>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1109"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1320" w:type="dxa"/>
            <w:vAlign w:val="center"/>
          </w:tcPr>
          <w:p>
            <w:pPr>
              <w:jc w:val="center"/>
              <w:rPr>
                <w:rFonts w:hint="eastAsia" w:ascii="仿宋" w:hAnsi="仿宋" w:eastAsia="仿宋" w:cs="仿宋"/>
                <w:b w:val="0"/>
                <w:bCs/>
                <w:sz w:val="24"/>
                <w:szCs w:val="24"/>
                <w:vertAlign w:val="baseline"/>
                <w:lang w:val="en-US" w:eastAsia="zh-CN"/>
              </w:rPr>
            </w:pPr>
          </w:p>
        </w:tc>
        <w:tc>
          <w:tcPr>
            <w:tcW w:w="1110"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1066" w:type="dxa"/>
            <w:vAlign w:val="center"/>
          </w:tcPr>
          <w:p>
            <w:pPr>
              <w:jc w:val="center"/>
              <w:rPr>
                <w:rFonts w:hint="eastAsia" w:ascii="仿宋" w:hAnsi="仿宋" w:eastAsia="仿宋" w:cs="仿宋"/>
                <w:b w:val="0"/>
                <w:bCs/>
                <w:sz w:val="24"/>
                <w:szCs w:val="24"/>
                <w:vertAlign w:val="baseline"/>
                <w:lang w:val="en-US" w:eastAsia="zh-CN"/>
              </w:rPr>
            </w:pPr>
          </w:p>
        </w:tc>
        <w:tc>
          <w:tcPr>
            <w:tcW w:w="975"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861"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885"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1485" w:type="dxa"/>
            <w:vMerge w:val="continue"/>
            <w:vAlign w:val="center"/>
          </w:tcPr>
          <w:p>
            <w:pPr>
              <w:jc w:val="center"/>
              <w:rPr>
                <w:rFonts w:hint="eastAsia" w:ascii="仿宋" w:hAnsi="仿宋" w:eastAsia="仿宋" w:cs="仿宋"/>
                <w:sz w:val="30"/>
                <w:szCs w:val="30"/>
                <w:vertAlign w:val="baseline"/>
                <w:lang w:val="en-US" w:eastAsia="zh-CN"/>
              </w:rPr>
            </w:pPr>
          </w:p>
        </w:tc>
        <w:tc>
          <w:tcPr>
            <w:tcW w:w="145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征集采纳社会公众意见情况</w:t>
            </w:r>
          </w:p>
        </w:tc>
        <w:tc>
          <w:tcPr>
            <w:tcW w:w="198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重大决策草案公布后征集到的社会公众意见情况、采纳与否情况及理由等</w:t>
            </w:r>
          </w:p>
        </w:tc>
        <w:tc>
          <w:tcPr>
            <w:tcW w:w="271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《中华人民共和国政府信息公开条例》(国务院令第711号）,中央办公厅、国务院办公厅《关于全面推进政务公开工作的意见》</w:t>
            </w:r>
          </w:p>
        </w:tc>
        <w:tc>
          <w:tcPr>
            <w:tcW w:w="159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征求意见时对外公布的时限内公开</w:t>
            </w:r>
          </w:p>
        </w:tc>
        <w:tc>
          <w:tcPr>
            <w:tcW w:w="165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应急管理局</w:t>
            </w:r>
          </w:p>
        </w:tc>
        <w:tc>
          <w:tcPr>
            <w:tcW w:w="4425"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52"/>
            </w: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52"/>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社区/企事业单位/村公示栏（电子屏）</w:t>
            </w:r>
          </w:p>
          <w:p>
            <w:pPr>
              <w:jc w:val="center"/>
              <w:rPr>
                <w:rFonts w:hint="eastAsia" w:ascii="黑体" w:hAnsi="宋体" w:eastAsia="黑体"/>
                <w:sz w:val="18"/>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1109"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1320" w:type="dxa"/>
            <w:vAlign w:val="center"/>
          </w:tcPr>
          <w:p>
            <w:pPr>
              <w:jc w:val="center"/>
              <w:rPr>
                <w:rFonts w:hint="eastAsia" w:ascii="仿宋" w:hAnsi="仿宋" w:eastAsia="仿宋" w:cs="仿宋"/>
                <w:b w:val="0"/>
                <w:bCs/>
                <w:sz w:val="24"/>
                <w:szCs w:val="24"/>
                <w:vertAlign w:val="baseline"/>
                <w:lang w:val="en-US" w:eastAsia="zh-CN"/>
              </w:rPr>
            </w:pPr>
          </w:p>
        </w:tc>
        <w:tc>
          <w:tcPr>
            <w:tcW w:w="1110"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1066" w:type="dxa"/>
            <w:vAlign w:val="center"/>
          </w:tcPr>
          <w:p>
            <w:pPr>
              <w:jc w:val="center"/>
              <w:rPr>
                <w:rFonts w:hint="eastAsia" w:ascii="仿宋" w:hAnsi="仿宋" w:eastAsia="仿宋" w:cs="仿宋"/>
                <w:b w:val="0"/>
                <w:bCs/>
                <w:sz w:val="24"/>
                <w:szCs w:val="24"/>
                <w:vertAlign w:val="baseline"/>
                <w:lang w:val="en-US" w:eastAsia="zh-CN"/>
              </w:rPr>
            </w:pPr>
          </w:p>
        </w:tc>
        <w:tc>
          <w:tcPr>
            <w:tcW w:w="975"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861"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885"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1485" w:type="dxa"/>
            <w:vAlign w:val="center"/>
          </w:tcPr>
          <w:p>
            <w:pPr>
              <w:keepNext w:val="0"/>
              <w:keepLines w:val="0"/>
              <w:widowControl/>
              <w:suppressLineNumbers w:val="0"/>
              <w:jc w:val="center"/>
              <w:textAlignment w:val="center"/>
              <w:rPr>
                <w:rFonts w:hint="eastAsia" w:ascii="仿宋" w:hAnsi="仿宋" w:eastAsia="仿宋" w:cs="仿宋"/>
                <w:sz w:val="30"/>
                <w:szCs w:val="30"/>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备灾管理</w:t>
            </w:r>
          </w:p>
        </w:tc>
        <w:tc>
          <w:tcPr>
            <w:tcW w:w="145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综合减灾示范社区</w:t>
            </w:r>
          </w:p>
        </w:tc>
        <w:tc>
          <w:tcPr>
            <w:tcW w:w="198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综合减灾示范社区分布情况（其具体位置、创建时间、创建级别等）</w:t>
            </w:r>
          </w:p>
        </w:tc>
        <w:tc>
          <w:tcPr>
            <w:tcW w:w="271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《中华人民共和国政府信息公开条例》(国务院令第711号）、《社会救助暂行办法》（2014）、《国家综合防灾减灾规划（2016-2020年）》</w:t>
            </w:r>
          </w:p>
        </w:tc>
        <w:tc>
          <w:tcPr>
            <w:tcW w:w="159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信息形成或变更之日起20个工作日内</w:t>
            </w:r>
          </w:p>
        </w:tc>
        <w:tc>
          <w:tcPr>
            <w:tcW w:w="165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应急管理局</w:t>
            </w:r>
          </w:p>
        </w:tc>
        <w:tc>
          <w:tcPr>
            <w:tcW w:w="4425"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52"/>
            </w: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社区/企事业单位/村公示栏（电子屏）</w:t>
            </w:r>
          </w:p>
          <w:p>
            <w:pPr>
              <w:keepNext w:val="0"/>
              <w:keepLines w:val="0"/>
              <w:widowControl/>
              <w:suppressLineNumbers w:val="0"/>
              <w:jc w:val="center"/>
              <w:textAlignment w:val="center"/>
              <w:rPr>
                <w:rFonts w:hint="eastAsia" w:ascii="黑体" w:hAnsi="宋体" w:eastAsia="黑体"/>
                <w:sz w:val="18"/>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1109"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1320" w:type="dxa"/>
            <w:vAlign w:val="center"/>
          </w:tcPr>
          <w:p>
            <w:pPr>
              <w:jc w:val="center"/>
              <w:rPr>
                <w:rFonts w:hint="eastAsia" w:ascii="仿宋" w:hAnsi="仿宋" w:eastAsia="仿宋" w:cs="仿宋"/>
                <w:b w:val="0"/>
                <w:bCs/>
                <w:sz w:val="24"/>
                <w:szCs w:val="24"/>
                <w:vertAlign w:val="baseline"/>
                <w:lang w:val="en-US" w:eastAsia="zh-CN"/>
              </w:rPr>
            </w:pPr>
          </w:p>
        </w:tc>
        <w:tc>
          <w:tcPr>
            <w:tcW w:w="1110"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1066" w:type="dxa"/>
            <w:vAlign w:val="center"/>
          </w:tcPr>
          <w:p>
            <w:pPr>
              <w:jc w:val="center"/>
              <w:rPr>
                <w:rFonts w:hint="eastAsia" w:ascii="仿宋" w:hAnsi="仿宋" w:eastAsia="仿宋" w:cs="仿宋"/>
                <w:b w:val="0"/>
                <w:bCs/>
                <w:sz w:val="24"/>
                <w:szCs w:val="24"/>
                <w:vertAlign w:val="baseline"/>
                <w:lang w:val="en-US" w:eastAsia="zh-CN"/>
              </w:rPr>
            </w:pPr>
          </w:p>
        </w:tc>
        <w:tc>
          <w:tcPr>
            <w:tcW w:w="975"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861"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885"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1485" w:type="dxa"/>
            <w:vMerge w:val="restart"/>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备灾管理</w:t>
            </w:r>
          </w:p>
        </w:tc>
        <w:tc>
          <w:tcPr>
            <w:tcW w:w="145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灾害信息员队伍</w:t>
            </w:r>
          </w:p>
        </w:tc>
        <w:tc>
          <w:tcPr>
            <w:tcW w:w="198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管委会、镇（办）两级灾害信息员工作职责和办公电话</w:t>
            </w:r>
          </w:p>
        </w:tc>
        <w:tc>
          <w:tcPr>
            <w:tcW w:w="271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《中华人民共和国政府信息公开条例》(国务院令第711号）、《社会救助暂行办法》（2014）、《国家综合防灾减灾规划（2016-2020年）》</w:t>
            </w:r>
          </w:p>
        </w:tc>
        <w:tc>
          <w:tcPr>
            <w:tcW w:w="159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信息形成或变更之日起20个工作日内</w:t>
            </w:r>
          </w:p>
        </w:tc>
        <w:tc>
          <w:tcPr>
            <w:tcW w:w="165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应急管理局</w:t>
            </w:r>
          </w:p>
        </w:tc>
        <w:tc>
          <w:tcPr>
            <w:tcW w:w="4425"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52"/>
            </w: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社区/企事业单位/村公示栏（电子屏）</w:t>
            </w:r>
          </w:p>
          <w:p>
            <w:pPr>
              <w:keepNext w:val="0"/>
              <w:keepLines w:val="0"/>
              <w:widowControl/>
              <w:suppressLineNumbers w:val="0"/>
              <w:jc w:val="center"/>
              <w:textAlignment w:val="center"/>
              <w:rPr>
                <w:rFonts w:hint="eastAsia" w:ascii="黑体" w:hAnsi="宋体" w:eastAsia="黑体"/>
                <w:sz w:val="18"/>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1109"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1320" w:type="dxa"/>
            <w:vAlign w:val="center"/>
          </w:tcPr>
          <w:p>
            <w:pPr>
              <w:jc w:val="center"/>
              <w:rPr>
                <w:rFonts w:hint="eastAsia" w:ascii="仿宋" w:hAnsi="仿宋" w:eastAsia="仿宋" w:cs="仿宋"/>
                <w:b w:val="0"/>
                <w:bCs/>
                <w:sz w:val="24"/>
                <w:szCs w:val="24"/>
                <w:vertAlign w:val="baseline"/>
                <w:lang w:val="en-US" w:eastAsia="zh-CN"/>
              </w:rPr>
            </w:pPr>
          </w:p>
        </w:tc>
        <w:tc>
          <w:tcPr>
            <w:tcW w:w="1110"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1066" w:type="dxa"/>
            <w:vAlign w:val="center"/>
          </w:tcPr>
          <w:p>
            <w:pPr>
              <w:jc w:val="center"/>
              <w:rPr>
                <w:rFonts w:hint="eastAsia" w:ascii="仿宋" w:hAnsi="仿宋" w:eastAsia="仿宋" w:cs="仿宋"/>
                <w:b w:val="0"/>
                <w:bCs/>
                <w:sz w:val="24"/>
                <w:szCs w:val="24"/>
                <w:vertAlign w:val="baseline"/>
                <w:lang w:val="en-US" w:eastAsia="zh-CN"/>
              </w:rPr>
            </w:pPr>
          </w:p>
        </w:tc>
        <w:tc>
          <w:tcPr>
            <w:tcW w:w="975"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861" w:type="dxa"/>
            <w:vAlign w:val="center"/>
          </w:tcPr>
          <w:p>
            <w:pPr>
              <w:jc w:val="center"/>
              <w:rPr>
                <w:rFonts w:hint="eastAsia" w:ascii="仿宋" w:hAnsi="仿宋" w:eastAsia="仿宋" w:cs="仿宋"/>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885"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w:t>
            </w:r>
          </w:p>
        </w:tc>
        <w:tc>
          <w:tcPr>
            <w:tcW w:w="1485" w:type="dxa"/>
            <w:vMerge w:val="continue"/>
            <w:vAlign w:val="center"/>
          </w:tcPr>
          <w:p>
            <w:pPr>
              <w:jc w:val="center"/>
              <w:rPr>
                <w:rFonts w:hint="eastAsia" w:ascii="仿宋" w:hAnsi="仿宋" w:eastAsia="仿宋" w:cs="仿宋"/>
                <w:b w:val="0"/>
                <w:bCs/>
                <w:sz w:val="24"/>
                <w:szCs w:val="24"/>
                <w:vertAlign w:val="baseline"/>
                <w:lang w:val="en-US" w:eastAsia="zh-CN"/>
              </w:rPr>
            </w:pPr>
          </w:p>
        </w:tc>
        <w:tc>
          <w:tcPr>
            <w:tcW w:w="145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预警信息</w:t>
            </w:r>
          </w:p>
        </w:tc>
        <w:tc>
          <w:tcPr>
            <w:tcW w:w="198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气象、地震等单位发布的预警信息</w:t>
            </w:r>
          </w:p>
        </w:tc>
        <w:tc>
          <w:tcPr>
            <w:tcW w:w="271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《中华人民共和国政府信息公开条例》(国务院令第711号）</w:t>
            </w:r>
          </w:p>
        </w:tc>
        <w:tc>
          <w:tcPr>
            <w:tcW w:w="159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信息形成或变更之日起20个工作日内</w:t>
            </w:r>
          </w:p>
        </w:tc>
        <w:tc>
          <w:tcPr>
            <w:tcW w:w="165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应急管理局</w:t>
            </w:r>
          </w:p>
        </w:tc>
        <w:tc>
          <w:tcPr>
            <w:tcW w:w="4425"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52"/>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社区/企事业单位/村公示栏（电子屏）</w:t>
            </w:r>
          </w:p>
          <w:p>
            <w:pPr>
              <w:jc w:val="center"/>
              <w:rPr>
                <w:rFonts w:hint="eastAsia" w:ascii="黑体" w:hAnsi="宋体" w:eastAsia="黑体"/>
                <w:sz w:val="18"/>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1109"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1320" w:type="dxa"/>
            <w:vAlign w:val="center"/>
          </w:tcPr>
          <w:p>
            <w:pPr>
              <w:jc w:val="center"/>
              <w:rPr>
                <w:rFonts w:hint="eastAsia" w:ascii="仿宋" w:hAnsi="仿宋" w:eastAsia="仿宋" w:cs="仿宋"/>
                <w:b w:val="0"/>
                <w:bCs/>
                <w:sz w:val="24"/>
                <w:szCs w:val="24"/>
                <w:vertAlign w:val="baseline"/>
                <w:lang w:val="en-US" w:eastAsia="zh-CN"/>
              </w:rPr>
            </w:pPr>
          </w:p>
        </w:tc>
        <w:tc>
          <w:tcPr>
            <w:tcW w:w="1110"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1066" w:type="dxa"/>
            <w:vAlign w:val="center"/>
          </w:tcPr>
          <w:p>
            <w:pPr>
              <w:jc w:val="center"/>
              <w:rPr>
                <w:rFonts w:hint="eastAsia" w:ascii="仿宋" w:hAnsi="仿宋" w:eastAsia="仿宋" w:cs="仿宋"/>
                <w:b w:val="0"/>
                <w:bCs/>
                <w:sz w:val="24"/>
                <w:szCs w:val="24"/>
                <w:vertAlign w:val="baseline"/>
                <w:lang w:val="en-US" w:eastAsia="zh-CN"/>
              </w:rPr>
            </w:pPr>
          </w:p>
        </w:tc>
        <w:tc>
          <w:tcPr>
            <w:tcW w:w="975"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861" w:type="dxa"/>
            <w:vAlign w:val="center"/>
          </w:tcPr>
          <w:p>
            <w:pPr>
              <w:jc w:val="center"/>
              <w:rPr>
                <w:rFonts w:hint="eastAsia" w:ascii="仿宋" w:hAnsi="仿宋" w:eastAsia="仿宋" w:cs="仿宋"/>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7" w:hRule="atLeast"/>
        </w:trPr>
        <w:tc>
          <w:tcPr>
            <w:tcW w:w="885"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w:t>
            </w:r>
          </w:p>
        </w:tc>
        <w:tc>
          <w:tcPr>
            <w:tcW w:w="1485" w:type="dxa"/>
            <w:vMerge w:val="restart"/>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灾后救助</w:t>
            </w:r>
          </w:p>
        </w:tc>
        <w:tc>
          <w:tcPr>
            <w:tcW w:w="145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灾情核定信息</w:t>
            </w:r>
          </w:p>
        </w:tc>
        <w:tc>
          <w:tcPr>
            <w:tcW w:w="198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本区域内因自然灾害造成的损失情况（受灾时间、灾害种类、受灾范围、灾害造成的损失等）</w:t>
            </w:r>
          </w:p>
        </w:tc>
        <w:tc>
          <w:tcPr>
            <w:tcW w:w="271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《中华人民共和国政府信息公开条例》(国务院令第711号）、《中华人民共和国自然灾害救助条例》（国务院令第577号）</w:t>
            </w:r>
          </w:p>
        </w:tc>
        <w:tc>
          <w:tcPr>
            <w:tcW w:w="159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信息形成或变更之日起20个工作日内</w:t>
            </w:r>
          </w:p>
        </w:tc>
        <w:tc>
          <w:tcPr>
            <w:tcW w:w="165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应急管理局</w:t>
            </w:r>
          </w:p>
        </w:tc>
        <w:tc>
          <w:tcPr>
            <w:tcW w:w="4425"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52"/>
            </w: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社区/企事业单位/村公示栏（电子屏）</w:t>
            </w:r>
          </w:p>
          <w:p>
            <w:pPr>
              <w:keepNext w:val="0"/>
              <w:keepLines w:val="0"/>
              <w:widowControl/>
              <w:suppressLineNumbers w:val="0"/>
              <w:jc w:val="center"/>
              <w:textAlignment w:val="center"/>
              <w:rPr>
                <w:rFonts w:hint="eastAsia" w:ascii="黑体" w:hAnsi="宋体" w:eastAsia="黑体"/>
                <w:sz w:val="18"/>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1109"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1320" w:type="dxa"/>
            <w:vAlign w:val="center"/>
          </w:tcPr>
          <w:p>
            <w:pPr>
              <w:jc w:val="center"/>
              <w:rPr>
                <w:rFonts w:hint="eastAsia" w:ascii="仿宋" w:hAnsi="仿宋" w:eastAsia="仿宋" w:cs="仿宋"/>
                <w:b w:val="0"/>
                <w:bCs/>
                <w:sz w:val="24"/>
                <w:szCs w:val="24"/>
                <w:vertAlign w:val="baseline"/>
                <w:lang w:val="en-US" w:eastAsia="zh-CN"/>
              </w:rPr>
            </w:pPr>
          </w:p>
        </w:tc>
        <w:tc>
          <w:tcPr>
            <w:tcW w:w="1110"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1066" w:type="dxa"/>
            <w:vAlign w:val="center"/>
          </w:tcPr>
          <w:p>
            <w:pPr>
              <w:jc w:val="center"/>
              <w:rPr>
                <w:rFonts w:hint="eastAsia" w:ascii="仿宋" w:hAnsi="仿宋" w:eastAsia="仿宋" w:cs="仿宋"/>
                <w:b w:val="0"/>
                <w:bCs/>
                <w:sz w:val="24"/>
                <w:szCs w:val="24"/>
                <w:vertAlign w:val="baseline"/>
                <w:lang w:val="en-US" w:eastAsia="zh-CN"/>
              </w:rPr>
            </w:pPr>
          </w:p>
        </w:tc>
        <w:tc>
          <w:tcPr>
            <w:tcW w:w="975"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861" w:type="dxa"/>
            <w:vAlign w:val="center"/>
          </w:tcPr>
          <w:p>
            <w:pPr>
              <w:jc w:val="center"/>
              <w:rPr>
                <w:rFonts w:hint="eastAsia" w:ascii="仿宋" w:hAnsi="仿宋" w:eastAsia="仿宋" w:cs="仿宋"/>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885"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w:t>
            </w:r>
          </w:p>
        </w:tc>
        <w:tc>
          <w:tcPr>
            <w:tcW w:w="1485" w:type="dxa"/>
            <w:vMerge w:val="continue"/>
            <w:vAlign w:val="center"/>
          </w:tcPr>
          <w:p>
            <w:pPr>
              <w:jc w:val="center"/>
              <w:rPr>
                <w:rFonts w:hint="eastAsia" w:ascii="仿宋" w:hAnsi="仿宋" w:eastAsia="仿宋" w:cs="仿宋"/>
                <w:b w:val="0"/>
                <w:bCs/>
                <w:sz w:val="24"/>
                <w:szCs w:val="24"/>
                <w:vertAlign w:val="baseline"/>
                <w:lang w:val="en-US" w:eastAsia="zh-CN"/>
              </w:rPr>
            </w:pPr>
          </w:p>
        </w:tc>
        <w:tc>
          <w:tcPr>
            <w:tcW w:w="145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救助审定信息</w:t>
            </w:r>
          </w:p>
        </w:tc>
        <w:tc>
          <w:tcPr>
            <w:tcW w:w="198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自然灾害救助（6类）的救助对象、申报材料、办理程序及时限等</w:t>
            </w:r>
          </w:p>
        </w:tc>
        <w:tc>
          <w:tcPr>
            <w:tcW w:w="271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《中华人民共和国政府信息公开条例》(国务院令第711号）、《中华人民共和国自然灾害救助条例》（国务院令第577号）</w:t>
            </w:r>
          </w:p>
        </w:tc>
        <w:tc>
          <w:tcPr>
            <w:tcW w:w="159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信息形成或变更之日起20个工作日内</w:t>
            </w:r>
          </w:p>
        </w:tc>
        <w:tc>
          <w:tcPr>
            <w:tcW w:w="165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应急管理局</w:t>
            </w:r>
          </w:p>
        </w:tc>
        <w:tc>
          <w:tcPr>
            <w:tcW w:w="4425"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52"/>
            </w: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社区/企事业单位/村公示栏（电子屏）</w:t>
            </w:r>
          </w:p>
          <w:p>
            <w:pPr>
              <w:jc w:val="center"/>
              <w:rPr>
                <w:rFonts w:hint="eastAsia" w:ascii="黑体" w:hAnsi="宋体" w:eastAsia="黑体"/>
                <w:sz w:val="18"/>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1109"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1320" w:type="dxa"/>
            <w:vAlign w:val="center"/>
          </w:tcPr>
          <w:p>
            <w:pPr>
              <w:jc w:val="center"/>
              <w:rPr>
                <w:rFonts w:hint="eastAsia" w:ascii="仿宋" w:hAnsi="仿宋" w:eastAsia="仿宋" w:cs="仿宋"/>
                <w:b w:val="0"/>
                <w:bCs/>
                <w:sz w:val="24"/>
                <w:szCs w:val="24"/>
                <w:vertAlign w:val="baseline"/>
                <w:lang w:val="en-US" w:eastAsia="zh-CN"/>
              </w:rPr>
            </w:pPr>
          </w:p>
        </w:tc>
        <w:tc>
          <w:tcPr>
            <w:tcW w:w="1110" w:type="dxa"/>
            <w:vAlign w:val="center"/>
          </w:tcPr>
          <w:p>
            <w:pPr>
              <w:jc w:val="center"/>
              <w:rPr>
                <w:rFonts w:hint="eastAsia" w:ascii="仿宋" w:hAnsi="仿宋" w:eastAsia="仿宋" w:cs="仿宋"/>
                <w:b w:val="0"/>
                <w:bCs/>
                <w:sz w:val="24"/>
                <w:szCs w:val="24"/>
                <w:vertAlign w:val="baseline"/>
                <w:lang w:val="en-US" w:eastAsia="zh-CN"/>
              </w:rPr>
            </w:pPr>
          </w:p>
        </w:tc>
        <w:tc>
          <w:tcPr>
            <w:tcW w:w="1066"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975"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861"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885"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14</w:t>
            </w:r>
          </w:p>
        </w:tc>
        <w:tc>
          <w:tcPr>
            <w:tcW w:w="1485" w:type="dxa"/>
            <w:vMerge w:val="continue"/>
            <w:vAlign w:val="center"/>
          </w:tcPr>
          <w:p>
            <w:pPr>
              <w:keepNext w:val="0"/>
              <w:keepLines w:val="0"/>
              <w:widowControl/>
              <w:suppressLineNumbers w:val="0"/>
              <w:jc w:val="left"/>
              <w:textAlignment w:val="center"/>
              <w:rPr>
                <w:rFonts w:hint="eastAsia" w:ascii="仿宋" w:hAnsi="仿宋" w:eastAsia="仿宋" w:cs="仿宋"/>
                <w:b w:val="0"/>
                <w:bCs/>
                <w:sz w:val="24"/>
                <w:szCs w:val="24"/>
                <w:vertAlign w:val="baseline"/>
                <w:lang w:val="en-US" w:eastAsia="zh-CN"/>
              </w:rPr>
            </w:pPr>
          </w:p>
        </w:tc>
        <w:tc>
          <w:tcPr>
            <w:tcW w:w="145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应急管理部门审批</w:t>
            </w:r>
          </w:p>
        </w:tc>
        <w:tc>
          <w:tcPr>
            <w:tcW w:w="198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救助款物通知及划拨情况</w:t>
            </w:r>
          </w:p>
        </w:tc>
        <w:tc>
          <w:tcPr>
            <w:tcW w:w="271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《中华人民共和国政府信息公开条例》(国务院令第711号）、《中华人民共和国自然灾害救助条例》（国务院令第577号）</w:t>
            </w:r>
          </w:p>
        </w:tc>
        <w:tc>
          <w:tcPr>
            <w:tcW w:w="159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信息形成或变更之日起20个工作日内</w:t>
            </w:r>
          </w:p>
        </w:tc>
        <w:tc>
          <w:tcPr>
            <w:tcW w:w="165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应急管理局</w:t>
            </w:r>
          </w:p>
        </w:tc>
        <w:tc>
          <w:tcPr>
            <w:tcW w:w="4425"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52"/>
            </w: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社区/企事业单位/村公示栏（电子屏）</w:t>
            </w:r>
          </w:p>
          <w:p>
            <w:pPr>
              <w:keepNext w:val="0"/>
              <w:keepLines w:val="0"/>
              <w:widowControl/>
              <w:suppressLineNumbers w:val="0"/>
              <w:jc w:val="left"/>
              <w:textAlignment w:val="center"/>
              <w:rPr>
                <w:rFonts w:hint="eastAsia" w:ascii="黑体" w:hAnsi="宋体" w:eastAsia="黑体"/>
                <w:sz w:val="18"/>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1109"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1320" w:type="dxa"/>
            <w:vAlign w:val="center"/>
          </w:tcPr>
          <w:p>
            <w:pPr>
              <w:jc w:val="center"/>
              <w:rPr>
                <w:rFonts w:hint="eastAsia" w:ascii="仿宋" w:hAnsi="仿宋" w:eastAsia="仿宋" w:cs="仿宋"/>
                <w:b w:val="0"/>
                <w:bCs/>
                <w:sz w:val="24"/>
                <w:szCs w:val="24"/>
                <w:vertAlign w:val="baseline"/>
                <w:lang w:val="en-US" w:eastAsia="zh-CN"/>
              </w:rPr>
            </w:pPr>
          </w:p>
        </w:tc>
        <w:tc>
          <w:tcPr>
            <w:tcW w:w="1110"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1066" w:type="dxa"/>
            <w:vAlign w:val="center"/>
          </w:tcPr>
          <w:p>
            <w:pPr>
              <w:jc w:val="center"/>
              <w:rPr>
                <w:rFonts w:hint="eastAsia" w:ascii="仿宋" w:hAnsi="仿宋" w:eastAsia="仿宋" w:cs="仿宋"/>
                <w:b w:val="0"/>
                <w:bCs/>
                <w:sz w:val="24"/>
                <w:szCs w:val="24"/>
                <w:vertAlign w:val="baseline"/>
                <w:lang w:val="en-US" w:eastAsia="zh-CN"/>
              </w:rPr>
            </w:pPr>
          </w:p>
        </w:tc>
        <w:tc>
          <w:tcPr>
            <w:tcW w:w="975"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861"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p>
        </w:tc>
      </w:tr>
    </w:tbl>
    <w:p/>
    <w:tbl>
      <w:tblPr>
        <w:tblStyle w:val="3"/>
        <w:tblW w:w="22626" w:type="dxa"/>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1485"/>
        <w:gridCol w:w="1455"/>
        <w:gridCol w:w="1980"/>
        <w:gridCol w:w="2715"/>
        <w:gridCol w:w="1590"/>
        <w:gridCol w:w="1650"/>
        <w:gridCol w:w="4425"/>
        <w:gridCol w:w="1109"/>
        <w:gridCol w:w="1320"/>
        <w:gridCol w:w="1110"/>
        <w:gridCol w:w="1066"/>
        <w:gridCol w:w="975"/>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885"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15</w:t>
            </w:r>
          </w:p>
        </w:tc>
        <w:tc>
          <w:tcPr>
            <w:tcW w:w="1485" w:type="dxa"/>
            <w:vMerge w:val="restart"/>
            <w:vAlign w:val="center"/>
          </w:tcPr>
          <w:p>
            <w:pPr>
              <w:keepNext w:val="0"/>
              <w:keepLines w:val="0"/>
              <w:widowControl/>
              <w:suppressLineNumbers w:val="0"/>
              <w:jc w:val="center"/>
              <w:textAlignment w:val="center"/>
              <w:rPr>
                <w:rFonts w:hint="eastAsia" w:ascii="仿宋" w:hAnsi="仿宋" w:eastAsia="仿宋" w:cs="仿宋"/>
                <w:b w:val="0"/>
                <w:bCs w:val="0"/>
                <w:sz w:val="24"/>
                <w:szCs w:val="24"/>
                <w:vertAlign w:val="baseline"/>
                <w:lang w:val="en-US" w:eastAsia="zh-CN"/>
              </w:rPr>
            </w:pPr>
            <w:r>
              <w:rPr>
                <w:rFonts w:hint="eastAsia" w:ascii="仿宋_GB2312" w:hAnsi="宋体" w:eastAsia="仿宋_GB2312" w:cs="仿宋_GB2312"/>
                <w:b w:val="0"/>
                <w:bCs w:val="0"/>
                <w:i w:val="0"/>
                <w:color w:val="000000"/>
                <w:kern w:val="0"/>
                <w:sz w:val="24"/>
                <w:szCs w:val="24"/>
                <w:u w:val="none"/>
                <w:lang w:val="en-US" w:eastAsia="zh-CN" w:bidi="ar"/>
              </w:rPr>
              <w:t>灾后救助</w:t>
            </w:r>
          </w:p>
        </w:tc>
        <w:tc>
          <w:tcPr>
            <w:tcW w:w="1455" w:type="dxa"/>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kern w:val="0"/>
                <w:sz w:val="24"/>
                <w:szCs w:val="24"/>
                <w:u w:val="none"/>
                <w:lang w:val="en-US" w:eastAsia="zh-CN" w:bidi="ar"/>
              </w:rPr>
            </w:pPr>
            <w:r>
              <w:rPr>
                <w:rFonts w:hint="eastAsia" w:ascii="仿宋_GB2312" w:hAnsi="宋体" w:eastAsia="仿宋_GB2312" w:cs="仿宋_GB2312"/>
                <w:b w:val="0"/>
                <w:bCs w:val="0"/>
                <w:i w:val="0"/>
                <w:color w:val="000000"/>
                <w:kern w:val="0"/>
                <w:sz w:val="24"/>
                <w:szCs w:val="24"/>
                <w:u w:val="none"/>
                <w:lang w:val="en-US" w:eastAsia="zh-CN" w:bidi="ar"/>
              </w:rPr>
              <w:t>因灾过渡期生活救助</w:t>
            </w:r>
          </w:p>
        </w:tc>
        <w:tc>
          <w:tcPr>
            <w:tcW w:w="1980" w:type="dxa"/>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kern w:val="0"/>
                <w:sz w:val="24"/>
                <w:szCs w:val="24"/>
                <w:u w:val="none"/>
                <w:lang w:val="en-US" w:eastAsia="zh-CN" w:bidi="ar"/>
              </w:rPr>
            </w:pPr>
            <w:r>
              <w:rPr>
                <w:rFonts w:hint="eastAsia" w:ascii="仿宋_GB2312" w:hAnsi="宋体" w:eastAsia="仿宋_GB2312" w:cs="仿宋_GB2312"/>
                <w:b w:val="0"/>
                <w:bCs w:val="0"/>
                <w:i w:val="0"/>
                <w:color w:val="000000"/>
                <w:kern w:val="0"/>
                <w:sz w:val="24"/>
                <w:szCs w:val="24"/>
                <w:u w:val="none"/>
                <w:lang w:val="en-US" w:eastAsia="zh-CN" w:bidi="ar"/>
              </w:rPr>
              <w:t>●因灾过渡期生活救助标准、过渡期生活救助对象评议结果公示（灾民姓名、受灾情况、拟救助金额、监督举报电话）                                         ●过渡期生活救助对象确定（灾民姓名、受灾情况、救助金额、监督举报电话)</w:t>
            </w:r>
          </w:p>
        </w:tc>
        <w:tc>
          <w:tcPr>
            <w:tcW w:w="2715" w:type="dxa"/>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kern w:val="0"/>
                <w:sz w:val="24"/>
                <w:szCs w:val="24"/>
                <w:u w:val="none"/>
                <w:lang w:val="en-US" w:eastAsia="zh-CN" w:bidi="ar"/>
              </w:rPr>
            </w:pPr>
            <w:r>
              <w:rPr>
                <w:rFonts w:hint="eastAsia" w:ascii="仿宋_GB2312" w:hAnsi="宋体" w:eastAsia="仿宋_GB2312" w:cs="仿宋_GB2312"/>
                <w:b w:val="0"/>
                <w:bCs w:val="0"/>
                <w:i w:val="0"/>
                <w:color w:val="000000"/>
                <w:kern w:val="0"/>
                <w:sz w:val="24"/>
                <w:szCs w:val="24"/>
                <w:u w:val="none"/>
                <w:lang w:val="en-US" w:eastAsia="zh-CN" w:bidi="ar"/>
              </w:rPr>
              <w:t>《中华人民共和国政府信息公开条例》(国务院令第711号）、《中华人民共和国自然灾害救助条例》（国务院令第577号）</w:t>
            </w:r>
          </w:p>
        </w:tc>
        <w:tc>
          <w:tcPr>
            <w:tcW w:w="1590" w:type="dxa"/>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kern w:val="0"/>
                <w:sz w:val="24"/>
                <w:szCs w:val="24"/>
                <w:u w:val="none"/>
                <w:lang w:val="en-US" w:eastAsia="zh-CN" w:bidi="ar"/>
              </w:rPr>
            </w:pPr>
            <w:r>
              <w:rPr>
                <w:rFonts w:hint="eastAsia" w:ascii="仿宋_GB2312" w:hAnsi="宋体" w:eastAsia="仿宋_GB2312" w:cs="仿宋_GB2312"/>
                <w:b w:val="0"/>
                <w:bCs w:val="0"/>
                <w:i w:val="0"/>
                <w:color w:val="000000"/>
                <w:kern w:val="0"/>
                <w:sz w:val="24"/>
                <w:szCs w:val="24"/>
                <w:u w:val="none"/>
                <w:lang w:val="en-US" w:eastAsia="zh-CN" w:bidi="ar"/>
              </w:rPr>
              <w:t>信息形成或变更之日起20个工作日内</w:t>
            </w:r>
          </w:p>
        </w:tc>
        <w:tc>
          <w:tcPr>
            <w:tcW w:w="1650" w:type="dxa"/>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kern w:val="0"/>
                <w:sz w:val="24"/>
                <w:szCs w:val="24"/>
                <w:u w:val="none"/>
                <w:lang w:val="en-US" w:eastAsia="zh-CN" w:bidi="ar"/>
              </w:rPr>
            </w:pPr>
            <w:r>
              <w:rPr>
                <w:rFonts w:hint="eastAsia" w:ascii="仿宋_GB2312" w:hAnsi="宋体" w:eastAsia="仿宋_GB2312" w:cs="仿宋_GB2312"/>
                <w:b w:val="0"/>
                <w:bCs w:val="0"/>
                <w:i w:val="0"/>
                <w:color w:val="000000"/>
                <w:kern w:val="0"/>
                <w:sz w:val="24"/>
                <w:szCs w:val="24"/>
                <w:u w:val="none"/>
                <w:lang w:val="en-US" w:eastAsia="zh-CN" w:bidi="ar"/>
              </w:rPr>
              <w:t>应急管理局</w:t>
            </w:r>
          </w:p>
        </w:tc>
        <w:tc>
          <w:tcPr>
            <w:tcW w:w="4425"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52"/>
            </w: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社区/企事业单位/村公示栏（电子屏）</w:t>
            </w:r>
          </w:p>
          <w:p>
            <w:pPr>
              <w:jc w:val="left"/>
              <w:rPr>
                <w:rFonts w:hint="eastAsia" w:ascii="黑体" w:hAnsi="宋体" w:eastAsia="黑体" w:cstheme="minorBidi"/>
                <w:kern w:val="2"/>
                <w:sz w:val="18"/>
                <w:szCs w:val="24"/>
                <w:lang w:val="en-US" w:eastAsia="zh-CN" w:bidi="ar-SA"/>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1109" w:type="dxa"/>
            <w:vAlign w:val="center"/>
          </w:tcPr>
          <w:p>
            <w:pPr>
              <w:keepNext w:val="0"/>
              <w:keepLines w:val="0"/>
              <w:widowControl/>
              <w:suppressLineNumbers w:val="0"/>
              <w:jc w:val="center"/>
              <w:textAlignment w:val="center"/>
              <w:rPr>
                <w:rFonts w:hint="eastAsia" w:ascii="仿宋" w:hAnsi="仿宋" w:eastAsia="仿宋" w:cs="仿宋"/>
                <w:b w:val="0"/>
                <w:bCs/>
                <w:kern w:val="2"/>
                <w:sz w:val="24"/>
                <w:szCs w:val="24"/>
                <w:vertAlign w:val="baseline"/>
                <w:lang w:val="en-US" w:eastAsia="zh-CN" w:bidi="ar-SA"/>
              </w:rPr>
            </w:pPr>
            <w:r>
              <w:rPr>
                <w:rFonts w:hint="eastAsia" w:ascii="仿宋_GB2312" w:hAnsi="宋体" w:eastAsia="仿宋_GB2312" w:cs="仿宋_GB2312"/>
                <w:b w:val="0"/>
                <w:bCs/>
                <w:i w:val="0"/>
                <w:color w:val="000000"/>
                <w:kern w:val="0"/>
                <w:sz w:val="24"/>
                <w:szCs w:val="24"/>
                <w:u w:val="none"/>
                <w:lang w:val="en-US" w:eastAsia="zh-CN" w:bidi="ar"/>
              </w:rPr>
              <w:t>√</w:t>
            </w:r>
          </w:p>
        </w:tc>
        <w:tc>
          <w:tcPr>
            <w:tcW w:w="1320" w:type="dxa"/>
            <w:vAlign w:val="center"/>
          </w:tcPr>
          <w:p>
            <w:pPr>
              <w:jc w:val="center"/>
              <w:rPr>
                <w:rFonts w:hint="eastAsia" w:ascii="仿宋" w:hAnsi="仿宋" w:eastAsia="仿宋" w:cs="仿宋"/>
                <w:b w:val="0"/>
                <w:bCs/>
                <w:kern w:val="2"/>
                <w:sz w:val="24"/>
                <w:szCs w:val="24"/>
                <w:vertAlign w:val="baseline"/>
                <w:lang w:val="en-US" w:eastAsia="zh-CN" w:bidi="ar-SA"/>
              </w:rPr>
            </w:pPr>
          </w:p>
        </w:tc>
        <w:tc>
          <w:tcPr>
            <w:tcW w:w="1110" w:type="dxa"/>
            <w:vAlign w:val="center"/>
          </w:tcPr>
          <w:p>
            <w:pPr>
              <w:keepNext w:val="0"/>
              <w:keepLines w:val="0"/>
              <w:widowControl/>
              <w:suppressLineNumbers w:val="0"/>
              <w:jc w:val="center"/>
              <w:textAlignment w:val="center"/>
              <w:rPr>
                <w:rFonts w:hint="eastAsia" w:ascii="仿宋" w:hAnsi="仿宋" w:eastAsia="仿宋" w:cs="仿宋"/>
                <w:b w:val="0"/>
                <w:bCs/>
                <w:kern w:val="2"/>
                <w:sz w:val="24"/>
                <w:szCs w:val="24"/>
                <w:vertAlign w:val="baseline"/>
                <w:lang w:val="en-US" w:eastAsia="zh-CN" w:bidi="ar-SA"/>
              </w:rPr>
            </w:pPr>
            <w:r>
              <w:rPr>
                <w:rFonts w:hint="eastAsia" w:ascii="仿宋_GB2312" w:hAnsi="宋体" w:eastAsia="仿宋_GB2312" w:cs="仿宋_GB2312"/>
                <w:b w:val="0"/>
                <w:bCs/>
                <w:i w:val="0"/>
                <w:color w:val="000000"/>
                <w:kern w:val="0"/>
                <w:sz w:val="24"/>
                <w:szCs w:val="24"/>
                <w:u w:val="none"/>
                <w:lang w:val="en-US" w:eastAsia="zh-CN" w:bidi="ar"/>
              </w:rPr>
              <w:t>√</w:t>
            </w:r>
          </w:p>
        </w:tc>
        <w:tc>
          <w:tcPr>
            <w:tcW w:w="1066" w:type="dxa"/>
            <w:vAlign w:val="center"/>
          </w:tcPr>
          <w:p>
            <w:pPr>
              <w:jc w:val="center"/>
              <w:rPr>
                <w:rFonts w:hint="eastAsia" w:ascii="仿宋" w:hAnsi="仿宋" w:eastAsia="仿宋" w:cs="仿宋"/>
                <w:b w:val="0"/>
                <w:bCs/>
                <w:kern w:val="2"/>
                <w:sz w:val="24"/>
                <w:szCs w:val="24"/>
                <w:vertAlign w:val="baseline"/>
                <w:lang w:val="en-US" w:eastAsia="zh-CN" w:bidi="ar-SA"/>
              </w:rPr>
            </w:pPr>
          </w:p>
        </w:tc>
        <w:tc>
          <w:tcPr>
            <w:tcW w:w="975" w:type="dxa"/>
            <w:vAlign w:val="center"/>
          </w:tcPr>
          <w:p>
            <w:pPr>
              <w:keepNext w:val="0"/>
              <w:keepLines w:val="0"/>
              <w:widowControl/>
              <w:suppressLineNumbers w:val="0"/>
              <w:jc w:val="center"/>
              <w:textAlignment w:val="center"/>
              <w:rPr>
                <w:rFonts w:hint="eastAsia" w:ascii="仿宋" w:hAnsi="仿宋" w:eastAsia="仿宋" w:cs="仿宋"/>
                <w:b w:val="0"/>
                <w:bCs/>
                <w:kern w:val="2"/>
                <w:sz w:val="24"/>
                <w:szCs w:val="24"/>
                <w:vertAlign w:val="baseline"/>
                <w:lang w:val="en-US" w:eastAsia="zh-CN" w:bidi="ar-SA"/>
              </w:rPr>
            </w:pPr>
            <w:r>
              <w:rPr>
                <w:rFonts w:hint="eastAsia" w:ascii="仿宋_GB2312" w:hAnsi="宋体" w:eastAsia="仿宋_GB2312" w:cs="仿宋_GB2312"/>
                <w:b w:val="0"/>
                <w:bCs/>
                <w:i w:val="0"/>
                <w:color w:val="000000"/>
                <w:kern w:val="0"/>
                <w:sz w:val="24"/>
                <w:szCs w:val="24"/>
                <w:u w:val="none"/>
                <w:lang w:val="en-US" w:eastAsia="zh-CN" w:bidi="ar"/>
              </w:rPr>
              <w:t>√</w:t>
            </w:r>
          </w:p>
        </w:tc>
        <w:tc>
          <w:tcPr>
            <w:tcW w:w="861" w:type="dxa"/>
            <w:vAlign w:val="center"/>
          </w:tcPr>
          <w:p>
            <w:pPr>
              <w:keepNext w:val="0"/>
              <w:keepLines w:val="0"/>
              <w:widowControl/>
              <w:suppressLineNumbers w:val="0"/>
              <w:jc w:val="center"/>
              <w:textAlignment w:val="center"/>
              <w:rPr>
                <w:rFonts w:hint="eastAsia" w:ascii="仿宋" w:hAnsi="仿宋" w:eastAsia="仿宋" w:cs="仿宋"/>
                <w:b w:val="0"/>
                <w:bCs/>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885"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16</w:t>
            </w:r>
          </w:p>
        </w:tc>
        <w:tc>
          <w:tcPr>
            <w:tcW w:w="1485" w:type="dxa"/>
            <w:vMerge w:val="continue"/>
            <w:vAlign w:val="center"/>
          </w:tcPr>
          <w:p>
            <w:pPr>
              <w:keepNext w:val="0"/>
              <w:keepLines w:val="0"/>
              <w:widowControl/>
              <w:suppressLineNumbers w:val="0"/>
              <w:jc w:val="left"/>
              <w:textAlignment w:val="center"/>
              <w:rPr>
                <w:rFonts w:hint="eastAsia" w:ascii="仿宋" w:hAnsi="仿宋" w:eastAsia="仿宋" w:cs="仿宋"/>
                <w:b w:val="0"/>
                <w:bCs w:val="0"/>
                <w:sz w:val="24"/>
                <w:szCs w:val="24"/>
                <w:vertAlign w:val="baseline"/>
                <w:lang w:val="en-US" w:eastAsia="zh-CN"/>
              </w:rPr>
            </w:pPr>
          </w:p>
        </w:tc>
        <w:tc>
          <w:tcPr>
            <w:tcW w:w="1455" w:type="dxa"/>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kern w:val="0"/>
                <w:sz w:val="24"/>
                <w:szCs w:val="24"/>
                <w:u w:val="none"/>
                <w:lang w:val="en-US" w:eastAsia="zh-CN" w:bidi="ar"/>
              </w:rPr>
            </w:pPr>
            <w:r>
              <w:rPr>
                <w:rFonts w:hint="eastAsia" w:ascii="仿宋_GB2312" w:hAnsi="宋体" w:eastAsia="仿宋_GB2312" w:cs="仿宋_GB2312"/>
                <w:b w:val="0"/>
                <w:bCs w:val="0"/>
                <w:i w:val="0"/>
                <w:color w:val="000000"/>
                <w:kern w:val="0"/>
                <w:sz w:val="24"/>
                <w:szCs w:val="24"/>
                <w:u w:val="none"/>
                <w:lang w:val="en-US" w:eastAsia="zh-CN" w:bidi="ar"/>
              </w:rPr>
              <w:t>居民住房恢复重建救助</w:t>
            </w:r>
          </w:p>
        </w:tc>
        <w:tc>
          <w:tcPr>
            <w:tcW w:w="1980" w:type="dxa"/>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kern w:val="0"/>
                <w:sz w:val="24"/>
                <w:szCs w:val="24"/>
                <w:u w:val="none"/>
                <w:lang w:val="en-US" w:eastAsia="zh-CN" w:bidi="ar"/>
              </w:rPr>
            </w:pPr>
            <w:r>
              <w:rPr>
                <w:rFonts w:hint="eastAsia" w:ascii="仿宋_GB2312" w:hAnsi="宋体" w:eastAsia="仿宋_GB2312" w:cs="仿宋_GB2312"/>
                <w:b w:val="0"/>
                <w:bCs w:val="0"/>
                <w:i w:val="0"/>
                <w:color w:val="000000"/>
                <w:kern w:val="0"/>
                <w:sz w:val="24"/>
                <w:szCs w:val="24"/>
                <w:u w:val="none"/>
                <w:lang w:val="en-US" w:eastAsia="zh-CN" w:bidi="ar"/>
              </w:rPr>
              <w:t>●居民住房恢复重建救助标准（居民因灾倒房、损房恢复重建具体救助标准）                            ●居民住房恢复重建救助对象评议结果公示（公开灾民姓名、受灾情况、拟救助标准、监督举报电话）</w:t>
            </w:r>
          </w:p>
        </w:tc>
        <w:tc>
          <w:tcPr>
            <w:tcW w:w="2715" w:type="dxa"/>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kern w:val="0"/>
                <w:sz w:val="24"/>
                <w:szCs w:val="24"/>
                <w:u w:val="none"/>
                <w:lang w:val="en-US" w:eastAsia="zh-CN" w:bidi="ar"/>
              </w:rPr>
            </w:pPr>
            <w:r>
              <w:rPr>
                <w:rFonts w:hint="eastAsia" w:ascii="仿宋_GB2312" w:hAnsi="宋体" w:eastAsia="仿宋_GB2312" w:cs="仿宋_GB2312"/>
                <w:b w:val="0"/>
                <w:bCs w:val="0"/>
                <w:i w:val="0"/>
                <w:color w:val="000000"/>
                <w:kern w:val="0"/>
                <w:sz w:val="24"/>
                <w:szCs w:val="24"/>
                <w:u w:val="none"/>
                <w:lang w:val="en-US" w:eastAsia="zh-CN" w:bidi="ar"/>
              </w:rPr>
              <w:t>《中华人民共和国政府信息公开条例》(国务院令第711号）、《中华人民共和国自然灾害救助条例》（国务院令第577号）</w:t>
            </w:r>
          </w:p>
        </w:tc>
        <w:tc>
          <w:tcPr>
            <w:tcW w:w="1590" w:type="dxa"/>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kern w:val="0"/>
                <w:sz w:val="24"/>
                <w:szCs w:val="24"/>
                <w:u w:val="none"/>
                <w:lang w:val="en-US" w:eastAsia="zh-CN" w:bidi="ar"/>
              </w:rPr>
            </w:pPr>
            <w:r>
              <w:rPr>
                <w:rFonts w:hint="eastAsia" w:ascii="仿宋_GB2312" w:hAnsi="宋体" w:eastAsia="仿宋_GB2312" w:cs="仿宋_GB2312"/>
                <w:b w:val="0"/>
                <w:bCs w:val="0"/>
                <w:i w:val="0"/>
                <w:color w:val="000000"/>
                <w:kern w:val="0"/>
                <w:sz w:val="24"/>
                <w:szCs w:val="24"/>
                <w:u w:val="none"/>
                <w:lang w:val="en-US" w:eastAsia="zh-CN" w:bidi="ar"/>
              </w:rPr>
              <w:t>信息形成或变更之日起20个工作日内</w:t>
            </w:r>
          </w:p>
        </w:tc>
        <w:tc>
          <w:tcPr>
            <w:tcW w:w="1650" w:type="dxa"/>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kern w:val="0"/>
                <w:sz w:val="24"/>
                <w:szCs w:val="24"/>
                <w:u w:val="none"/>
                <w:lang w:val="en-US" w:eastAsia="zh-CN" w:bidi="ar"/>
              </w:rPr>
            </w:pPr>
            <w:r>
              <w:rPr>
                <w:rFonts w:hint="eastAsia" w:ascii="仿宋_GB2312" w:hAnsi="宋体" w:eastAsia="仿宋_GB2312" w:cs="仿宋_GB2312"/>
                <w:b w:val="0"/>
                <w:bCs w:val="0"/>
                <w:i w:val="0"/>
                <w:color w:val="000000"/>
                <w:kern w:val="0"/>
                <w:sz w:val="24"/>
                <w:szCs w:val="24"/>
                <w:u w:val="none"/>
                <w:lang w:val="en-US" w:eastAsia="zh-CN" w:bidi="ar"/>
              </w:rPr>
              <w:t>应急管理局</w:t>
            </w:r>
          </w:p>
        </w:tc>
        <w:tc>
          <w:tcPr>
            <w:tcW w:w="4425"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52"/>
            </w: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社区/企事业单位/村公示栏（电子屏）</w:t>
            </w:r>
          </w:p>
          <w:p>
            <w:pPr>
              <w:keepNext w:val="0"/>
              <w:keepLines w:val="0"/>
              <w:widowControl/>
              <w:suppressLineNumbers w:val="0"/>
              <w:jc w:val="left"/>
              <w:textAlignment w:val="center"/>
              <w:rPr>
                <w:rFonts w:hint="eastAsia" w:ascii="黑体" w:hAnsi="宋体" w:eastAsia="黑体"/>
                <w:sz w:val="18"/>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1109"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1320" w:type="dxa"/>
            <w:vAlign w:val="center"/>
          </w:tcPr>
          <w:p>
            <w:pPr>
              <w:jc w:val="center"/>
              <w:rPr>
                <w:rFonts w:hint="eastAsia" w:ascii="仿宋" w:hAnsi="仿宋" w:eastAsia="仿宋" w:cs="仿宋"/>
                <w:b w:val="0"/>
                <w:bCs/>
                <w:sz w:val="24"/>
                <w:szCs w:val="24"/>
                <w:vertAlign w:val="baseline"/>
                <w:lang w:val="en-US" w:eastAsia="zh-CN"/>
              </w:rPr>
            </w:pPr>
          </w:p>
        </w:tc>
        <w:tc>
          <w:tcPr>
            <w:tcW w:w="1110"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1066" w:type="dxa"/>
            <w:vAlign w:val="center"/>
          </w:tcPr>
          <w:p>
            <w:pPr>
              <w:jc w:val="center"/>
              <w:rPr>
                <w:rFonts w:hint="eastAsia" w:ascii="仿宋" w:hAnsi="仿宋" w:eastAsia="仿宋" w:cs="仿宋"/>
                <w:b w:val="0"/>
                <w:bCs/>
                <w:sz w:val="24"/>
                <w:szCs w:val="24"/>
                <w:vertAlign w:val="baseline"/>
                <w:lang w:val="en-US" w:eastAsia="zh-CN"/>
              </w:rPr>
            </w:pPr>
          </w:p>
        </w:tc>
        <w:tc>
          <w:tcPr>
            <w:tcW w:w="975"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861"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885"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17</w:t>
            </w:r>
          </w:p>
        </w:tc>
        <w:tc>
          <w:tcPr>
            <w:tcW w:w="1485" w:type="dxa"/>
            <w:vAlign w:val="center"/>
          </w:tcPr>
          <w:p>
            <w:pPr>
              <w:keepNext w:val="0"/>
              <w:keepLines w:val="0"/>
              <w:widowControl/>
              <w:suppressLineNumbers w:val="0"/>
              <w:jc w:val="center"/>
              <w:textAlignment w:val="center"/>
              <w:rPr>
                <w:rFonts w:hint="eastAsia" w:ascii="仿宋" w:hAnsi="仿宋" w:eastAsia="仿宋" w:cs="仿宋"/>
                <w:b w:val="0"/>
                <w:bCs w:val="0"/>
                <w:sz w:val="24"/>
                <w:szCs w:val="24"/>
                <w:vertAlign w:val="baseline"/>
                <w:lang w:val="en-US" w:eastAsia="zh-CN"/>
              </w:rPr>
            </w:pPr>
            <w:r>
              <w:rPr>
                <w:rFonts w:hint="eastAsia" w:ascii="仿宋_GB2312" w:hAnsi="宋体" w:eastAsia="仿宋_GB2312" w:cs="仿宋_GB2312"/>
                <w:b w:val="0"/>
                <w:bCs w:val="0"/>
                <w:i w:val="0"/>
                <w:color w:val="000000"/>
                <w:kern w:val="0"/>
                <w:sz w:val="24"/>
                <w:szCs w:val="24"/>
                <w:u w:val="none"/>
                <w:lang w:val="en-US" w:eastAsia="zh-CN" w:bidi="ar"/>
              </w:rPr>
              <w:t>款物管理</w:t>
            </w:r>
          </w:p>
        </w:tc>
        <w:tc>
          <w:tcPr>
            <w:tcW w:w="1455" w:type="dxa"/>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kern w:val="0"/>
                <w:sz w:val="24"/>
                <w:szCs w:val="24"/>
                <w:u w:val="none"/>
                <w:lang w:val="en-US" w:eastAsia="zh-CN" w:bidi="ar"/>
              </w:rPr>
            </w:pPr>
            <w:r>
              <w:rPr>
                <w:rFonts w:hint="eastAsia" w:ascii="仿宋_GB2312" w:hAnsi="宋体" w:eastAsia="仿宋_GB2312" w:cs="仿宋_GB2312"/>
                <w:b w:val="0"/>
                <w:bCs w:val="0"/>
                <w:i w:val="0"/>
                <w:color w:val="000000"/>
                <w:kern w:val="0"/>
                <w:sz w:val="24"/>
                <w:szCs w:val="24"/>
                <w:u w:val="none"/>
                <w:lang w:val="en-US" w:eastAsia="zh-CN" w:bidi="ar"/>
              </w:rPr>
              <w:t>捐赠款物信息</w:t>
            </w:r>
          </w:p>
        </w:tc>
        <w:tc>
          <w:tcPr>
            <w:tcW w:w="1980" w:type="dxa"/>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kern w:val="0"/>
                <w:sz w:val="24"/>
                <w:szCs w:val="24"/>
                <w:u w:val="none"/>
                <w:lang w:val="en-US" w:eastAsia="zh-CN" w:bidi="ar"/>
              </w:rPr>
            </w:pPr>
            <w:r>
              <w:rPr>
                <w:rFonts w:hint="eastAsia" w:ascii="仿宋_GB2312" w:hAnsi="宋体" w:eastAsia="仿宋_GB2312" w:cs="仿宋_GB2312"/>
                <w:b w:val="0"/>
                <w:bCs w:val="0"/>
                <w:i w:val="0"/>
                <w:color w:val="000000"/>
                <w:kern w:val="0"/>
                <w:sz w:val="24"/>
                <w:szCs w:val="24"/>
                <w:u w:val="none"/>
                <w:lang w:val="en-US" w:eastAsia="zh-CN" w:bidi="ar"/>
              </w:rPr>
              <w:t>年度捐赠款物信息以及款物使用情况</w:t>
            </w:r>
          </w:p>
        </w:tc>
        <w:tc>
          <w:tcPr>
            <w:tcW w:w="2715" w:type="dxa"/>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kern w:val="0"/>
                <w:sz w:val="24"/>
                <w:szCs w:val="24"/>
                <w:u w:val="none"/>
                <w:lang w:val="en-US" w:eastAsia="zh-CN" w:bidi="ar"/>
              </w:rPr>
            </w:pPr>
            <w:r>
              <w:rPr>
                <w:rFonts w:hint="eastAsia" w:ascii="仿宋_GB2312" w:hAnsi="宋体" w:eastAsia="仿宋_GB2312" w:cs="仿宋_GB2312"/>
                <w:b w:val="0"/>
                <w:bCs w:val="0"/>
                <w:i w:val="0"/>
                <w:color w:val="000000"/>
                <w:kern w:val="0"/>
                <w:sz w:val="24"/>
                <w:szCs w:val="24"/>
                <w:u w:val="none"/>
                <w:lang w:val="en-US" w:eastAsia="zh-CN" w:bidi="ar"/>
              </w:rPr>
              <w:t>《中华人民共和国政府信息公开条例》（国务院令第711号）</w:t>
            </w:r>
          </w:p>
        </w:tc>
        <w:tc>
          <w:tcPr>
            <w:tcW w:w="1590" w:type="dxa"/>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kern w:val="0"/>
                <w:sz w:val="24"/>
                <w:szCs w:val="24"/>
                <w:u w:val="none"/>
                <w:lang w:val="en-US" w:eastAsia="zh-CN" w:bidi="ar"/>
              </w:rPr>
            </w:pPr>
            <w:r>
              <w:rPr>
                <w:rFonts w:hint="eastAsia" w:ascii="仿宋_GB2312" w:hAnsi="宋体" w:eastAsia="仿宋_GB2312" w:cs="仿宋_GB2312"/>
                <w:b w:val="0"/>
                <w:bCs w:val="0"/>
                <w:i w:val="0"/>
                <w:color w:val="000000"/>
                <w:kern w:val="0"/>
                <w:sz w:val="24"/>
                <w:szCs w:val="24"/>
                <w:u w:val="none"/>
                <w:lang w:val="en-US" w:eastAsia="zh-CN" w:bidi="ar"/>
              </w:rPr>
              <w:t>按进展情况及时公开</w:t>
            </w:r>
          </w:p>
        </w:tc>
        <w:tc>
          <w:tcPr>
            <w:tcW w:w="1650" w:type="dxa"/>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kern w:val="0"/>
                <w:sz w:val="24"/>
                <w:szCs w:val="24"/>
                <w:u w:val="none"/>
                <w:lang w:val="en-US" w:eastAsia="zh-CN" w:bidi="ar"/>
              </w:rPr>
            </w:pPr>
            <w:r>
              <w:rPr>
                <w:rFonts w:hint="eastAsia" w:ascii="仿宋_GB2312" w:hAnsi="宋体" w:eastAsia="仿宋_GB2312" w:cs="仿宋_GB2312"/>
                <w:b w:val="0"/>
                <w:bCs w:val="0"/>
                <w:i w:val="0"/>
                <w:color w:val="000000"/>
                <w:kern w:val="0"/>
                <w:sz w:val="24"/>
                <w:szCs w:val="24"/>
                <w:u w:val="none"/>
                <w:lang w:val="en-US" w:eastAsia="zh-CN" w:bidi="ar"/>
              </w:rPr>
              <w:t>应急管理局</w:t>
            </w:r>
          </w:p>
        </w:tc>
        <w:tc>
          <w:tcPr>
            <w:tcW w:w="4425"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52"/>
            </w: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社区/企事业单位/村公示栏（电子屏）</w:t>
            </w:r>
          </w:p>
          <w:p>
            <w:pPr>
              <w:keepNext w:val="0"/>
              <w:keepLines w:val="0"/>
              <w:widowControl/>
              <w:suppressLineNumbers w:val="0"/>
              <w:jc w:val="center"/>
              <w:textAlignment w:val="center"/>
              <w:rPr>
                <w:rFonts w:hint="eastAsia" w:ascii="黑体" w:hAnsi="宋体" w:eastAsia="黑体"/>
                <w:sz w:val="18"/>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1109"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1320" w:type="dxa"/>
            <w:vAlign w:val="center"/>
          </w:tcPr>
          <w:p>
            <w:pPr>
              <w:jc w:val="center"/>
              <w:rPr>
                <w:rFonts w:hint="eastAsia" w:ascii="仿宋" w:hAnsi="仿宋" w:eastAsia="仿宋" w:cs="仿宋"/>
                <w:b w:val="0"/>
                <w:bCs/>
                <w:sz w:val="24"/>
                <w:szCs w:val="24"/>
                <w:vertAlign w:val="baseline"/>
                <w:lang w:val="en-US" w:eastAsia="zh-CN"/>
              </w:rPr>
            </w:pPr>
          </w:p>
        </w:tc>
        <w:tc>
          <w:tcPr>
            <w:tcW w:w="1110"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1066" w:type="dxa"/>
            <w:vAlign w:val="center"/>
          </w:tcPr>
          <w:p>
            <w:pPr>
              <w:jc w:val="center"/>
              <w:rPr>
                <w:rFonts w:hint="eastAsia" w:ascii="仿宋" w:hAnsi="仿宋" w:eastAsia="仿宋" w:cs="仿宋"/>
                <w:b w:val="0"/>
                <w:bCs/>
                <w:sz w:val="24"/>
                <w:szCs w:val="24"/>
                <w:vertAlign w:val="baseline"/>
                <w:lang w:val="en-US" w:eastAsia="zh-CN"/>
              </w:rPr>
            </w:pPr>
          </w:p>
        </w:tc>
        <w:tc>
          <w:tcPr>
            <w:tcW w:w="975"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861"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885"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18</w:t>
            </w:r>
          </w:p>
        </w:tc>
        <w:tc>
          <w:tcPr>
            <w:tcW w:w="1485" w:type="dxa"/>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工作动态</w:t>
            </w:r>
          </w:p>
        </w:tc>
        <w:tc>
          <w:tcPr>
            <w:tcW w:w="145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工作信息</w:t>
            </w:r>
          </w:p>
        </w:tc>
        <w:tc>
          <w:tcPr>
            <w:tcW w:w="198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防灾减灾救灾其他相关动态信息</w:t>
            </w:r>
          </w:p>
        </w:tc>
        <w:tc>
          <w:tcPr>
            <w:tcW w:w="2715"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《中华人民共和国政府信息公开条例》（国务院令第711号）</w:t>
            </w:r>
          </w:p>
        </w:tc>
        <w:tc>
          <w:tcPr>
            <w:tcW w:w="159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按进展情况及时公开</w:t>
            </w:r>
          </w:p>
        </w:tc>
        <w:tc>
          <w:tcPr>
            <w:tcW w:w="1650" w:type="dxa"/>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应急管理局</w:t>
            </w:r>
          </w:p>
        </w:tc>
        <w:tc>
          <w:tcPr>
            <w:tcW w:w="4425"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52"/>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52"/>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社区/企事业单位/村公示栏（电子屏）</w:t>
            </w:r>
          </w:p>
          <w:p>
            <w:pPr>
              <w:keepNext w:val="0"/>
              <w:keepLines w:val="0"/>
              <w:widowControl/>
              <w:suppressLineNumbers w:val="0"/>
              <w:jc w:val="center"/>
              <w:textAlignment w:val="center"/>
              <w:rPr>
                <w:rFonts w:hint="eastAsia" w:ascii="仿宋" w:hAnsi="仿宋" w:eastAsia="仿宋" w:cs="仿宋"/>
                <w:sz w:val="18"/>
              </w:rPr>
            </w:pP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18"/>
              </w:rPr>
              <w:sym w:font="Wingdings 2" w:char="00A3"/>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1109"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1320" w:type="dxa"/>
            <w:vAlign w:val="center"/>
          </w:tcPr>
          <w:p>
            <w:pPr>
              <w:jc w:val="center"/>
              <w:rPr>
                <w:rFonts w:hint="eastAsia" w:ascii="仿宋" w:hAnsi="仿宋" w:eastAsia="仿宋" w:cs="仿宋"/>
                <w:b w:val="0"/>
                <w:bCs/>
                <w:sz w:val="24"/>
                <w:szCs w:val="24"/>
                <w:vertAlign w:val="baseline"/>
                <w:lang w:val="en-US" w:eastAsia="zh-CN"/>
              </w:rPr>
            </w:pPr>
          </w:p>
        </w:tc>
        <w:tc>
          <w:tcPr>
            <w:tcW w:w="1110"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1066" w:type="dxa"/>
            <w:vAlign w:val="center"/>
          </w:tcPr>
          <w:p>
            <w:pPr>
              <w:jc w:val="center"/>
              <w:rPr>
                <w:rFonts w:hint="eastAsia" w:ascii="仿宋" w:hAnsi="仿宋" w:eastAsia="仿宋" w:cs="仿宋"/>
                <w:b w:val="0"/>
                <w:bCs/>
                <w:sz w:val="24"/>
                <w:szCs w:val="24"/>
                <w:vertAlign w:val="baseline"/>
                <w:lang w:val="en-US" w:eastAsia="zh-CN"/>
              </w:rPr>
            </w:pPr>
          </w:p>
        </w:tc>
        <w:tc>
          <w:tcPr>
            <w:tcW w:w="975"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r>
              <w:rPr>
                <w:rFonts w:hint="eastAsia" w:ascii="仿宋_GB2312" w:hAnsi="宋体" w:eastAsia="仿宋_GB2312" w:cs="仿宋_GB2312"/>
                <w:b w:val="0"/>
                <w:bCs/>
                <w:i w:val="0"/>
                <w:color w:val="000000"/>
                <w:kern w:val="0"/>
                <w:sz w:val="24"/>
                <w:szCs w:val="24"/>
                <w:u w:val="none"/>
                <w:lang w:val="en-US" w:eastAsia="zh-CN" w:bidi="ar"/>
              </w:rPr>
              <w:t>√</w:t>
            </w:r>
          </w:p>
        </w:tc>
        <w:tc>
          <w:tcPr>
            <w:tcW w:w="861" w:type="dxa"/>
            <w:vAlign w:val="center"/>
          </w:tcPr>
          <w:p>
            <w:pPr>
              <w:keepNext w:val="0"/>
              <w:keepLines w:val="0"/>
              <w:widowControl/>
              <w:suppressLineNumbers w:val="0"/>
              <w:jc w:val="center"/>
              <w:textAlignment w:val="center"/>
              <w:rPr>
                <w:rFonts w:hint="eastAsia" w:ascii="仿宋" w:hAnsi="仿宋" w:eastAsia="仿宋" w:cs="仿宋"/>
                <w:b w:val="0"/>
                <w:bCs/>
                <w:sz w:val="24"/>
                <w:szCs w:val="24"/>
                <w:vertAlign w:val="baseline"/>
                <w:lang w:val="en-US" w:eastAsia="zh-CN"/>
              </w:rPr>
            </w:pPr>
          </w:p>
        </w:tc>
      </w:tr>
    </w:tbl>
    <w:p>
      <w:pPr>
        <w:jc w:val="both"/>
        <w:rPr>
          <w:rFonts w:hint="default" w:ascii="方正小标宋简体" w:hAnsi="方正小标宋简体" w:eastAsia="方正小标宋简体" w:cs="方正小标宋简体"/>
          <w:sz w:val="44"/>
          <w:szCs w:val="44"/>
          <w:lang w:val="en-US" w:eastAsia="zh-CN"/>
        </w:rPr>
      </w:pPr>
    </w:p>
    <w:sectPr>
      <w:pgSz w:w="23757" w:h="16783" w:orient="landscape"/>
      <w:pgMar w:top="1293" w:right="1440" w:bottom="163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7668EF"/>
    <w:rsid w:val="007108F2"/>
    <w:rsid w:val="16642837"/>
    <w:rsid w:val="180F4F9B"/>
    <w:rsid w:val="1B1E43C3"/>
    <w:rsid w:val="21141D29"/>
    <w:rsid w:val="481A1EF5"/>
    <w:rsid w:val="49832B81"/>
    <w:rsid w:val="65AE54E7"/>
    <w:rsid w:val="795C7585"/>
    <w:rsid w:val="7E766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61"/>
    <w:basedOn w:val="4"/>
    <w:qFormat/>
    <w:uiPriority w:val="0"/>
    <w:rPr>
      <w:rFonts w:hint="eastAsia" w:ascii="仿宋_GB2312" w:eastAsia="仿宋_GB2312" w:cs="仿宋_GB2312"/>
      <w:b/>
      <w:color w:val="000000"/>
      <w:sz w:val="18"/>
      <w:szCs w:val="18"/>
      <w:u w:val="none"/>
    </w:rPr>
  </w:style>
  <w:style w:type="character" w:customStyle="1" w:styleId="6">
    <w:name w:val="font31"/>
    <w:basedOn w:val="4"/>
    <w:qFormat/>
    <w:uiPriority w:val="0"/>
    <w:rPr>
      <w:rFonts w:hint="eastAsia" w:ascii="仿宋_GB2312" w:eastAsia="仿宋_GB2312" w:cs="仿宋_GB2312"/>
      <w:b/>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2020-05-25T08:58:00Z</dcterms:created>
  <dc:creator>Administrator</dc:creator>
  <cp:lastModifiedBy>纯、属虚构</cp:lastModifiedBy>
  <cp:lastPrinted>2020-06-30T09:22:40Z</cp:lastPrinted>
  <dcterms:modified xsi:type="dcterms:W3CDTF">2020-06-30T09:23:21Z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