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17" w:rsidRPr="00B12FD9" w:rsidRDefault="00B12FD9" w:rsidP="00B12FD9">
      <w:pPr>
        <w:jc w:val="center"/>
        <w:rPr>
          <w:sz w:val="44"/>
          <w:szCs w:val="44"/>
        </w:rPr>
      </w:pPr>
      <w:r w:rsidRPr="00B12FD9">
        <w:rPr>
          <w:rFonts w:hint="eastAsia"/>
          <w:sz w:val="44"/>
          <w:szCs w:val="44"/>
        </w:rPr>
        <w:t>关于</w:t>
      </w:r>
      <w:r w:rsidRPr="00B12FD9">
        <w:rPr>
          <w:rFonts w:hint="eastAsia"/>
          <w:sz w:val="44"/>
          <w:szCs w:val="44"/>
        </w:rPr>
        <w:t>2017</w:t>
      </w:r>
      <w:r w:rsidRPr="00B12FD9">
        <w:rPr>
          <w:rFonts w:hint="eastAsia"/>
          <w:sz w:val="44"/>
          <w:szCs w:val="44"/>
        </w:rPr>
        <w:t>年高新区社保基金收支情况</w:t>
      </w:r>
    </w:p>
    <w:p w:rsidR="00B12FD9" w:rsidRDefault="00B12FD9"/>
    <w:p w:rsidR="008C7EF5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2017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年，高新区</w:t>
      </w:r>
      <w:r w:rsidRPr="00EA5C9A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社会保险基金预算收入年初预算</w:t>
      </w:r>
      <w:r w:rsidRPr="00EA5C9A"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5619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</w:t>
      </w:r>
      <w:r w:rsidRPr="00EA5C9A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元，</w:t>
      </w:r>
      <w:r w:rsidRPr="00EA5C9A">
        <w:rPr>
          <w:rFonts w:ascii="仿宋" w:eastAsia="仿宋" w:hAnsi="仿宋" w:cs="仿宋_GB2312" w:hint="eastAsia"/>
          <w:color w:val="000000"/>
          <w:sz w:val="32"/>
          <w:szCs w:val="32"/>
        </w:rPr>
        <w:t>支出预算</w:t>
      </w:r>
      <w:r w:rsidRPr="00EA5C9A">
        <w:rPr>
          <w:rFonts w:ascii="仿宋" w:eastAsia="仿宋" w:hAnsi="仿宋" w:cs="仿宋_GB2312"/>
          <w:color w:val="000000"/>
          <w:sz w:val="32"/>
          <w:szCs w:val="32"/>
        </w:rPr>
        <w:t>4153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</w:t>
      </w:r>
      <w:r w:rsidRPr="00EA5C9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Pr="00EA5C9A">
        <w:rPr>
          <w:rFonts w:ascii="仿宋" w:eastAsia="仿宋" w:hAnsi="仿宋"/>
          <w:color w:val="000000"/>
          <w:sz w:val="32"/>
          <w:szCs w:val="32"/>
        </w:rPr>
        <w:t>2017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年完成收入</w:t>
      </w:r>
      <w:r w:rsidRPr="00EA5C9A">
        <w:rPr>
          <w:rFonts w:ascii="仿宋" w:eastAsia="仿宋" w:hAnsi="仿宋"/>
          <w:color w:val="000000"/>
          <w:sz w:val="32"/>
          <w:szCs w:val="32"/>
        </w:rPr>
        <w:t>6210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万元，为收入预算的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110.5%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；完成支出</w:t>
      </w:r>
      <w:r w:rsidRPr="00EA5C9A">
        <w:rPr>
          <w:rFonts w:ascii="仿宋" w:eastAsia="仿宋" w:hAnsi="仿宋"/>
          <w:color w:val="000000"/>
          <w:sz w:val="32"/>
          <w:szCs w:val="32"/>
        </w:rPr>
        <w:t>4875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万元，为支出预算的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117.4%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。主要项目执行情况是：</w:t>
      </w:r>
    </w:p>
    <w:p w:rsidR="008C7EF5" w:rsidRPr="00EA5C9A" w:rsidRDefault="008C7EF5" w:rsidP="008C7EF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 w:hint="eastAsia"/>
          <w:color w:val="000000"/>
          <w:sz w:val="32"/>
          <w:szCs w:val="32"/>
        </w:rPr>
        <w:t>一、社会保险基金收入预算执行情况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1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、机关事业单位基本养老保险基金收入</w:t>
      </w:r>
      <w:r w:rsidRPr="00EA5C9A">
        <w:rPr>
          <w:rFonts w:ascii="仿宋" w:eastAsia="仿宋" w:hAnsi="仿宋"/>
          <w:color w:val="000000"/>
          <w:sz w:val="32"/>
          <w:szCs w:val="32"/>
        </w:rPr>
        <w:t>2023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152.2%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，增加</w:t>
      </w:r>
      <w:r w:rsidRPr="00EA5C9A">
        <w:rPr>
          <w:rFonts w:ascii="仿宋" w:eastAsia="仿宋" w:hAnsi="仿宋"/>
          <w:color w:val="000000"/>
          <w:sz w:val="32"/>
          <w:szCs w:val="32"/>
        </w:rPr>
        <w:t>694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 w:rsidRPr="00EA5C9A">
        <w:rPr>
          <w:rFonts w:ascii="仿宋" w:eastAsia="仿宋" w:hAnsi="仿宋"/>
          <w:color w:val="000000"/>
          <w:sz w:val="32"/>
          <w:szCs w:val="32"/>
        </w:rPr>
        <w:t>53.8%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2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、城镇职工基本医疗保险基金收入</w:t>
      </w:r>
      <w:r w:rsidRPr="00EA5C9A">
        <w:rPr>
          <w:rFonts w:ascii="仿宋" w:eastAsia="仿宋" w:hAnsi="仿宋"/>
          <w:color w:val="000000"/>
          <w:sz w:val="32"/>
          <w:szCs w:val="32"/>
        </w:rPr>
        <w:t>512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124.6%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，增加</w:t>
      </w:r>
      <w:r w:rsidRPr="00EA5C9A">
        <w:rPr>
          <w:rFonts w:ascii="仿宋" w:eastAsia="仿宋" w:hAnsi="仿宋"/>
          <w:color w:val="000000"/>
          <w:sz w:val="32"/>
          <w:szCs w:val="32"/>
        </w:rPr>
        <w:t>101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 w:rsidRPr="00EA5C9A">
        <w:rPr>
          <w:rFonts w:ascii="仿宋" w:eastAsia="仿宋" w:hAnsi="仿宋"/>
          <w:color w:val="000000"/>
          <w:sz w:val="32"/>
          <w:szCs w:val="32"/>
        </w:rPr>
        <w:t>25%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3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、生育保险基金收入</w:t>
      </w:r>
      <w:r w:rsidRPr="00EA5C9A">
        <w:rPr>
          <w:rFonts w:ascii="仿宋" w:eastAsia="仿宋" w:hAnsi="仿宋"/>
          <w:color w:val="000000"/>
          <w:sz w:val="32"/>
          <w:szCs w:val="32"/>
        </w:rPr>
        <w:t>24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82.7%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，减少</w:t>
      </w:r>
      <w:r w:rsidRPr="00EA5C9A">
        <w:rPr>
          <w:rFonts w:ascii="仿宋" w:eastAsia="仿宋" w:hAnsi="仿宋"/>
          <w:color w:val="000000"/>
          <w:sz w:val="32"/>
          <w:szCs w:val="32"/>
        </w:rPr>
        <w:t>5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万元，下降</w:t>
      </w:r>
      <w:r w:rsidRPr="00EA5C9A">
        <w:rPr>
          <w:rFonts w:ascii="仿宋" w:eastAsia="仿宋" w:hAnsi="仿宋"/>
          <w:color w:val="000000"/>
          <w:sz w:val="32"/>
          <w:szCs w:val="32"/>
        </w:rPr>
        <w:t>17.2%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 w:hint="eastAsia"/>
          <w:color w:val="000000"/>
          <w:sz w:val="32"/>
          <w:szCs w:val="32"/>
        </w:rPr>
        <w:t>二、社会保险基金支出预算执行情况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1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、机关事业单位基本养老保险基金支出</w:t>
      </w:r>
      <w:r w:rsidRPr="00EA5C9A">
        <w:rPr>
          <w:rFonts w:ascii="仿宋" w:eastAsia="仿宋" w:hAnsi="仿宋"/>
          <w:color w:val="000000"/>
          <w:sz w:val="32"/>
          <w:szCs w:val="32"/>
        </w:rPr>
        <w:t>1358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145.9%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，增加</w:t>
      </w:r>
      <w:r w:rsidRPr="00EA5C9A">
        <w:rPr>
          <w:rFonts w:ascii="仿宋" w:eastAsia="仿宋" w:hAnsi="仿宋"/>
          <w:color w:val="000000"/>
          <w:sz w:val="32"/>
          <w:szCs w:val="32"/>
        </w:rPr>
        <w:t>427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 w:rsidRPr="00EA5C9A">
        <w:rPr>
          <w:rFonts w:ascii="仿宋" w:eastAsia="仿宋" w:hAnsi="仿宋"/>
          <w:color w:val="000000"/>
          <w:sz w:val="32"/>
          <w:szCs w:val="32"/>
        </w:rPr>
        <w:t>45.9%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2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、城镇职工基本医疗保险基金支出</w:t>
      </w:r>
      <w:r w:rsidRPr="00EA5C9A">
        <w:rPr>
          <w:rFonts w:ascii="仿宋" w:eastAsia="仿宋" w:hAnsi="仿宋"/>
          <w:color w:val="000000"/>
          <w:sz w:val="32"/>
          <w:szCs w:val="32"/>
        </w:rPr>
        <w:t>352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94.9%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，减少</w:t>
      </w:r>
      <w:r w:rsidRPr="00EA5C9A">
        <w:rPr>
          <w:rFonts w:ascii="仿宋" w:eastAsia="仿宋" w:hAnsi="仿宋"/>
          <w:color w:val="000000"/>
          <w:sz w:val="32"/>
          <w:szCs w:val="32"/>
        </w:rPr>
        <w:t>19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万元，下降</w:t>
      </w:r>
      <w:r w:rsidRPr="00EA5C9A">
        <w:rPr>
          <w:rFonts w:ascii="仿宋" w:eastAsia="仿宋" w:hAnsi="仿宋"/>
          <w:color w:val="000000"/>
          <w:sz w:val="32"/>
          <w:szCs w:val="32"/>
        </w:rPr>
        <w:t>5.1%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A5C9A">
        <w:rPr>
          <w:rFonts w:ascii="仿宋" w:eastAsia="仿宋" w:hAnsi="仿宋"/>
          <w:color w:val="000000"/>
          <w:sz w:val="32"/>
          <w:szCs w:val="32"/>
        </w:rPr>
        <w:t>3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、生育保险基金支出</w:t>
      </w:r>
      <w:r w:rsidRPr="00EA5C9A">
        <w:rPr>
          <w:rFonts w:ascii="仿宋" w:eastAsia="仿宋" w:hAnsi="仿宋"/>
          <w:color w:val="000000"/>
          <w:sz w:val="32"/>
          <w:szCs w:val="32"/>
        </w:rPr>
        <w:t>28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万元，为预算的</w:t>
      </w:r>
      <w:r w:rsidRPr="00EA5C9A">
        <w:rPr>
          <w:rFonts w:ascii="仿宋" w:eastAsia="仿宋" w:hAnsi="仿宋"/>
          <w:color w:val="000000"/>
          <w:sz w:val="32"/>
          <w:szCs w:val="32"/>
        </w:rPr>
        <w:t>164.7%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，增加</w:t>
      </w:r>
      <w:r w:rsidRPr="00EA5C9A">
        <w:rPr>
          <w:rFonts w:ascii="仿宋" w:eastAsia="仿宋" w:hAnsi="仿宋"/>
          <w:color w:val="000000"/>
          <w:sz w:val="32"/>
          <w:szCs w:val="32"/>
        </w:rPr>
        <w:t>11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 w:rsidRPr="00EA5C9A">
        <w:rPr>
          <w:rFonts w:ascii="仿宋" w:eastAsia="仿宋" w:hAnsi="仿宋"/>
          <w:color w:val="000000"/>
          <w:sz w:val="32"/>
          <w:szCs w:val="32"/>
        </w:rPr>
        <w:t>64.7%</w:t>
      </w:r>
      <w:r w:rsidRPr="00EA5C9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7EF5" w:rsidRPr="00EA5C9A" w:rsidRDefault="008C7EF5" w:rsidP="008C7EF5">
      <w:pPr>
        <w:spacing w:line="560" w:lineRule="exact"/>
        <w:ind w:firstLineChars="200" w:firstLine="723"/>
        <w:rPr>
          <w:rFonts w:ascii="仿宋" w:eastAsia="仿宋" w:hAnsi="仿宋"/>
          <w:b/>
          <w:color w:val="000000"/>
          <w:sz w:val="36"/>
          <w:szCs w:val="36"/>
        </w:rPr>
      </w:pPr>
    </w:p>
    <w:p w:rsidR="008C7EF5" w:rsidRPr="00EA5C9A" w:rsidRDefault="008C7EF5" w:rsidP="008C7EF5">
      <w:pPr>
        <w:spacing w:line="560" w:lineRule="exact"/>
        <w:ind w:firstLineChars="200" w:firstLine="723"/>
        <w:rPr>
          <w:rFonts w:ascii="仿宋" w:eastAsia="仿宋" w:hAnsi="仿宋"/>
          <w:b/>
          <w:color w:val="000000"/>
          <w:sz w:val="36"/>
          <w:szCs w:val="36"/>
        </w:rPr>
      </w:pPr>
    </w:p>
    <w:sectPr w:rsidR="008C7EF5" w:rsidRPr="00EA5C9A" w:rsidSect="005A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21" w:rsidRDefault="00AF7621" w:rsidP="00AC63B6">
      <w:r>
        <w:separator/>
      </w:r>
    </w:p>
  </w:endnote>
  <w:endnote w:type="continuationSeparator" w:id="0">
    <w:p w:rsidR="00AF7621" w:rsidRDefault="00AF7621" w:rsidP="00AC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21" w:rsidRDefault="00AF7621" w:rsidP="00AC63B6">
      <w:r>
        <w:separator/>
      </w:r>
    </w:p>
  </w:footnote>
  <w:footnote w:type="continuationSeparator" w:id="0">
    <w:p w:rsidR="00AF7621" w:rsidRDefault="00AF7621" w:rsidP="00AC6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FD9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0A14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5BA5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E34"/>
    <w:rsid w:val="006D6AD0"/>
    <w:rsid w:val="006E00AE"/>
    <w:rsid w:val="006E06F7"/>
    <w:rsid w:val="006E290C"/>
    <w:rsid w:val="006E4B81"/>
    <w:rsid w:val="006F30D9"/>
    <w:rsid w:val="006F76B6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C7EF5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95C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C63B6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621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12FD9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09A9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2A69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3B0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5C9A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A667A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5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</w:style>
  <w:style w:type="paragraph" w:styleId="a5">
    <w:name w:val="header"/>
    <w:basedOn w:val="a"/>
    <w:link w:val="Char0"/>
    <w:rsid w:val="00AC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C63B6"/>
    <w:rPr>
      <w:kern w:val="2"/>
      <w:sz w:val="18"/>
      <w:szCs w:val="18"/>
    </w:rPr>
  </w:style>
  <w:style w:type="paragraph" w:styleId="a6">
    <w:name w:val="footer"/>
    <w:basedOn w:val="a"/>
    <w:link w:val="Char1"/>
    <w:rsid w:val="00AC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C63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5</cp:revision>
  <dcterms:created xsi:type="dcterms:W3CDTF">2019-02-14T09:33:00Z</dcterms:created>
  <dcterms:modified xsi:type="dcterms:W3CDTF">2019-02-15T02:35:00Z</dcterms:modified>
</cp:coreProperties>
</file>